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09D" w14:textId="77777777" w:rsidR="00410A3C" w:rsidRPr="00BA69CD" w:rsidRDefault="00410A3C" w:rsidP="00410A3C">
      <w:pPr>
        <w:jc w:val="center"/>
        <w:outlineLvl w:val="0"/>
        <w:rPr>
          <w:rFonts w:ascii="Poppins" w:eastAsia="Times New Roman" w:hAnsi="Poppins" w:cs="Poppins"/>
          <w:b/>
          <w:bCs/>
          <w:color w:val="000000" w:themeColor="text1"/>
          <w:kern w:val="36"/>
          <w:sz w:val="48"/>
          <w:szCs w:val="48"/>
          <w:lang w:eastAsia="cs-CZ"/>
        </w:rPr>
      </w:pPr>
      <w:r w:rsidRPr="00BA69CD">
        <w:rPr>
          <w:rFonts w:ascii="Poppins" w:eastAsia="Times New Roman" w:hAnsi="Poppins" w:cs="Poppins"/>
          <w:b/>
          <w:bCs/>
          <w:color w:val="000000" w:themeColor="text1"/>
          <w:kern w:val="36"/>
          <w:sz w:val="48"/>
          <w:szCs w:val="48"/>
          <w:lang w:eastAsia="cs-CZ"/>
        </w:rPr>
        <w:t>Zdravotní způsobilost na zotavovací akce pro ukrajinské děti</w:t>
      </w:r>
    </w:p>
    <w:p w14:paraId="5052B185" w14:textId="77777777" w:rsidR="00410A3C" w:rsidRPr="00BA69CD" w:rsidRDefault="00410A3C" w:rsidP="00410A3C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0F7114C9" w14:textId="77777777" w:rsidR="00410A3C" w:rsidRPr="00BA69CD" w:rsidRDefault="00410A3C" w:rsidP="00410A3C">
      <w:pPr>
        <w:shd w:val="clear" w:color="auto" w:fill="F5F5F5"/>
        <w:jc w:val="both"/>
        <w:rPr>
          <w:rFonts w:ascii="Poppins" w:eastAsia="Times New Roman" w:hAnsi="Poppins" w:cs="Poppins"/>
          <w:lang w:eastAsia="cs-CZ"/>
        </w:rPr>
      </w:pPr>
      <w:r w:rsidRPr="00BA69CD">
        <w:rPr>
          <w:rFonts w:ascii="Poppins" w:eastAsia="Times New Roman" w:hAnsi="Poppins" w:cs="Poppins"/>
          <w:lang w:eastAsia="cs-CZ"/>
        </w:rPr>
        <w:t>V uplynulých týdnech se na nás školy opakovaně obracely s prosbou o pomoc v situacích, </w:t>
      </w:r>
      <w:r w:rsidRPr="00BA69CD">
        <w:rPr>
          <w:rFonts w:ascii="Poppins" w:eastAsia="Times New Roman" w:hAnsi="Poppins" w:cs="Poppins"/>
          <w:b/>
          <w:bCs/>
          <w:color w:val="363636"/>
          <w:lang w:eastAsia="cs-CZ"/>
        </w:rPr>
        <w:t>kdy pediatři nebyli ochotni vystavit ukrajinským dětem posudek o zdravotní způsobilosti s odůvodněním, že nemají kapacity děti registrovat jako své pacienty</w:t>
      </w:r>
      <w:r w:rsidRPr="00BA69CD">
        <w:rPr>
          <w:rFonts w:ascii="Poppins" w:eastAsia="Times New Roman" w:hAnsi="Poppins" w:cs="Poppins"/>
          <w:lang w:eastAsia="cs-CZ"/>
        </w:rPr>
        <w:t>. Děti však bez potvrzení nemohou např. se spolužáky na delší školu v přírodě. A tak jsme požádali ministerstvo zdravotnictví o prověření a řešení vydávání posudků od dětského lékaře pro děti z Ukrajiny pro účely škol v přírodě a letních táborů. V pondělí 23. května jsme </w:t>
      </w:r>
      <w:r w:rsidRPr="00BA69CD">
        <w:rPr>
          <w:rFonts w:ascii="Poppins" w:eastAsia="Times New Roman" w:hAnsi="Poppins" w:cs="Poppins"/>
          <w:b/>
          <w:bCs/>
          <w:color w:val="363636"/>
          <w:lang w:eastAsia="cs-CZ"/>
        </w:rPr>
        <w:t>získali následující vyjádření ministerstva zdravotnictví</w:t>
      </w:r>
      <w:r w:rsidRPr="00BA69CD">
        <w:rPr>
          <w:rFonts w:ascii="Poppins" w:eastAsia="Times New Roman" w:hAnsi="Poppins" w:cs="Poppins"/>
          <w:lang w:eastAsia="cs-CZ"/>
        </w:rPr>
        <w:t>.</w:t>
      </w:r>
    </w:p>
    <w:p w14:paraId="003711DB" w14:textId="77777777" w:rsidR="00410A3C" w:rsidRPr="00BA69CD" w:rsidRDefault="00410A3C" w:rsidP="00410A3C">
      <w:pPr>
        <w:spacing w:before="320" w:after="160"/>
        <w:jc w:val="both"/>
        <w:outlineLvl w:val="2"/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</w:pPr>
      <w:r w:rsidRPr="00BA69CD"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  <w:t>Vyjádření ministerstva zdravotnictví</w:t>
      </w:r>
    </w:p>
    <w:p w14:paraId="5BB49FD3" w14:textId="77777777" w:rsidR="00410A3C" w:rsidRPr="00BA69CD" w:rsidRDefault="00410A3C" w:rsidP="00410A3C">
      <w:pPr>
        <w:shd w:val="clear" w:color="auto" w:fill="EFF9FF"/>
        <w:jc w:val="both"/>
        <w:rPr>
          <w:rFonts w:ascii="Poppins" w:eastAsia="Times New Roman" w:hAnsi="Poppins" w:cs="Poppins"/>
          <w:lang w:eastAsia="cs-CZ"/>
        </w:rPr>
      </w:pPr>
      <w:r w:rsidRPr="00BA69CD">
        <w:rPr>
          <w:rFonts w:ascii="Poppins" w:eastAsia="Times New Roman" w:hAnsi="Poppins" w:cs="Poppins"/>
          <w:lang w:eastAsia="cs-CZ"/>
        </w:rPr>
        <w:t>„Zdravotní způsobilost dítěte pro účast na škole v přírodě na dobu delší než 5 dnů nebo zotavovací akci posuzuje a posudek vydává registrující poskytovatel zdravotních služeb v oboru praktické lékařství pro děti a dorost. </w:t>
      </w:r>
      <w:r w:rsidRPr="00BA69CD">
        <w:rPr>
          <w:rFonts w:ascii="Poppins" w:eastAsia="Times New Roman" w:hAnsi="Poppins" w:cs="Poppins"/>
          <w:b/>
          <w:bCs/>
          <w:color w:val="363636"/>
          <w:lang w:eastAsia="cs-CZ"/>
        </w:rPr>
        <w:t>Nemá-li dítě registrujícího poskytovatele, vydává posudek poskytovatel v oboru praktické lékařství pro děti a dorost</w:t>
      </w:r>
      <w:r w:rsidRPr="00BA69CD">
        <w:rPr>
          <w:rFonts w:ascii="Poppins" w:eastAsia="Times New Roman" w:hAnsi="Poppins" w:cs="Poppins"/>
          <w:lang w:eastAsia="cs-CZ"/>
        </w:rPr>
        <w:t>. Posudek tak vždy musí vystavit poskytovatel zdravotních služeb v oboru praktické lékařství pro děti a dorost. Je-li dítě u některého registrováno, tak jen ten registrující. Pokud dítě není registrováno u žádného, tak kterýkoliv, ke kterému dítě dorazí na prohlídku za účelem vystavení tohoto posudku. </w:t>
      </w:r>
      <w:r w:rsidRPr="00BA69CD">
        <w:rPr>
          <w:rFonts w:ascii="Poppins" w:eastAsia="Times New Roman" w:hAnsi="Poppins" w:cs="Poppins"/>
          <w:b/>
          <w:bCs/>
          <w:color w:val="363636"/>
          <w:lang w:eastAsia="cs-CZ"/>
        </w:rPr>
        <w:t>Takové potvrzení může být tedy vydáno i na UA pointu</w:t>
      </w:r>
      <w:r w:rsidRPr="00BA69CD">
        <w:rPr>
          <w:rFonts w:ascii="Poppins" w:eastAsia="Times New Roman" w:hAnsi="Poppins" w:cs="Poppins"/>
          <w:lang w:eastAsia="cs-CZ"/>
        </w:rPr>
        <w:t>. Nejedná se však o běžnou zdravotní prohlídku, a proto se za vystavení potvrzení platí tomu poskytovateli, který toto potvrzení vydá.“</w:t>
      </w:r>
    </w:p>
    <w:p w14:paraId="3B64545F" w14:textId="77777777" w:rsidR="00410A3C" w:rsidRDefault="00410A3C" w:rsidP="00410A3C"/>
    <w:p w14:paraId="130585E6" w14:textId="77777777" w:rsidR="00410A3C" w:rsidRDefault="00410A3C" w:rsidP="00410A3C"/>
    <w:p w14:paraId="55EE83AC" w14:textId="77777777" w:rsidR="00410A3C" w:rsidRDefault="00410A3C" w:rsidP="00410A3C"/>
    <w:p w14:paraId="3A3E4363" w14:textId="77777777" w:rsidR="00410A3C" w:rsidRDefault="00410A3C" w:rsidP="00410A3C"/>
    <w:p w14:paraId="01AC0802" w14:textId="77777777" w:rsidR="00410A3C" w:rsidRDefault="00410A3C" w:rsidP="00410A3C"/>
    <w:p w14:paraId="3FBBDC70" w14:textId="77777777" w:rsidR="00410A3C" w:rsidRDefault="00410A3C" w:rsidP="00410A3C"/>
    <w:p w14:paraId="250498DF" w14:textId="77777777" w:rsidR="00410A3C" w:rsidRDefault="00410A3C" w:rsidP="00410A3C"/>
    <w:p w14:paraId="3C6967DF" w14:textId="77777777" w:rsidR="00410A3C" w:rsidRDefault="00410A3C" w:rsidP="00410A3C"/>
    <w:p w14:paraId="32C2AD14" w14:textId="77777777" w:rsidR="00410A3C" w:rsidRDefault="00410A3C" w:rsidP="00410A3C"/>
    <w:p w14:paraId="7176B4A6" w14:textId="77777777" w:rsidR="00410A3C" w:rsidRDefault="00410A3C" w:rsidP="00410A3C"/>
    <w:p w14:paraId="71FD4315" w14:textId="77777777" w:rsidR="00410A3C" w:rsidRDefault="00410A3C" w:rsidP="00410A3C"/>
    <w:p w14:paraId="4C01F24F" w14:textId="28D8ED60" w:rsidR="00402C4B" w:rsidRDefault="00410A3C">
      <w:r>
        <w:t>Zdroj: www.edu.cz</w:t>
      </w:r>
    </w:p>
    <w:sectPr w:rsidR="004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3C"/>
    <w:rsid w:val="00402C4B"/>
    <w:rsid w:val="004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A9827"/>
  <w15:chartTrackingRefBased/>
  <w15:docId w15:val="{7D556871-3F57-2B47-92E3-11492665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2023-05-28T15:46:00Z</dcterms:created>
  <dcterms:modified xsi:type="dcterms:W3CDTF">2023-05-28T15:46:00Z</dcterms:modified>
</cp:coreProperties>
</file>