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3B851F" w14:textId="4DC19324" w:rsidR="009762B3" w:rsidRPr="00894611" w:rsidRDefault="009762B3" w:rsidP="009762B3">
      <w:pPr>
        <w:spacing w:after="0" w:line="240" w:lineRule="auto"/>
        <w:rPr>
          <w:rFonts w:eastAsia="Times New Roman" w:cstheme="minorHAnsi"/>
          <w:i/>
          <w:iCs/>
          <w:color w:val="002060"/>
          <w:sz w:val="28"/>
          <w:szCs w:val="28"/>
          <w:lang w:eastAsia="cs-CZ"/>
        </w:rPr>
      </w:pPr>
      <w:r w:rsidRPr="00894611">
        <w:rPr>
          <w:rFonts w:cstheme="minorHAnsi"/>
          <w:b/>
          <w:bCs/>
          <w:color w:val="002060"/>
          <w:sz w:val="28"/>
          <w:szCs w:val="28"/>
        </w:rPr>
        <w:t>Novela zákona č. 258/2000 Sb., o ochraně veřejného zdraví a o změně některých souvisejících zákonů</w:t>
      </w:r>
      <w:r w:rsidR="00AA0878">
        <w:rPr>
          <w:rFonts w:cstheme="minorHAnsi"/>
          <w:b/>
          <w:bCs/>
          <w:color w:val="002060"/>
          <w:sz w:val="28"/>
          <w:szCs w:val="28"/>
        </w:rPr>
        <w:t xml:space="preserve"> (zákon č. 205/2020 Sb.)</w:t>
      </w:r>
    </w:p>
    <w:p w14:paraId="276EB4D4" w14:textId="4A0B2B00" w:rsidR="009762B3" w:rsidRDefault="009762B3" w:rsidP="009762B3">
      <w:pPr>
        <w:pStyle w:val="Bezmezer"/>
      </w:pPr>
    </w:p>
    <w:p w14:paraId="3612D96D" w14:textId="79D8A970" w:rsidR="00894611" w:rsidRPr="0049063A" w:rsidRDefault="00894611" w:rsidP="009762B3">
      <w:pPr>
        <w:pStyle w:val="Bezmezer"/>
        <w:rPr>
          <w:rFonts w:cstheme="minorHAnsi"/>
          <w:color w:val="002060"/>
          <w:sz w:val="28"/>
          <w:szCs w:val="28"/>
        </w:rPr>
      </w:pPr>
      <w:r w:rsidRPr="0049063A">
        <w:rPr>
          <w:rFonts w:cstheme="minorHAnsi"/>
          <w:color w:val="002060"/>
          <w:sz w:val="28"/>
          <w:szCs w:val="28"/>
        </w:rPr>
        <w:t>Základní přehled</w:t>
      </w:r>
    </w:p>
    <w:p w14:paraId="07E91BB0" w14:textId="14D7D4EE" w:rsidR="00894611" w:rsidRDefault="00894611" w:rsidP="009762B3">
      <w:pPr>
        <w:pStyle w:val="Bezmezer"/>
        <w:rPr>
          <w:rFonts w:cstheme="minorHAnsi"/>
        </w:rPr>
      </w:pPr>
    </w:p>
    <w:p w14:paraId="0B111FC9" w14:textId="77777777" w:rsidR="00894611" w:rsidRDefault="00894611" w:rsidP="00894611">
      <w:pPr>
        <w:rPr>
          <w:rFonts w:cstheme="minorHAnsi"/>
        </w:rPr>
      </w:pPr>
    </w:p>
    <w:tbl>
      <w:tblPr>
        <w:tblStyle w:val="Mkatabulky"/>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3"/>
        <w:gridCol w:w="1493"/>
        <w:gridCol w:w="1971"/>
        <w:gridCol w:w="850"/>
        <w:gridCol w:w="1661"/>
        <w:gridCol w:w="1494"/>
        <w:gridCol w:w="1494"/>
      </w:tblGrid>
      <w:tr w:rsidR="00894611" w14:paraId="1C62057B" w14:textId="77777777" w:rsidTr="002F15A1">
        <w:trPr>
          <w:jc w:val="center"/>
        </w:trPr>
        <w:tc>
          <w:tcPr>
            <w:tcW w:w="4957" w:type="dxa"/>
            <w:gridSpan w:val="3"/>
            <w:vMerge w:val="restart"/>
            <w:tcBorders>
              <w:top w:val="single" w:sz="4" w:space="0" w:color="auto"/>
              <w:left w:val="single" w:sz="4" w:space="0" w:color="auto"/>
              <w:bottom w:val="single" w:sz="4" w:space="0" w:color="auto"/>
              <w:right w:val="single" w:sz="4" w:space="0" w:color="auto"/>
            </w:tcBorders>
          </w:tcPr>
          <w:p w14:paraId="2AFD132D" w14:textId="5B154025" w:rsidR="00894611" w:rsidRPr="00894611" w:rsidRDefault="00894611" w:rsidP="002F15A1">
            <w:pPr>
              <w:jc w:val="center"/>
              <w:rPr>
                <w:rFonts w:cstheme="minorHAnsi"/>
                <w:b/>
                <w:bCs/>
              </w:rPr>
            </w:pPr>
            <w:r w:rsidRPr="00894611">
              <w:rPr>
                <w:rFonts w:cstheme="minorHAnsi"/>
                <w:b/>
                <w:bCs/>
              </w:rPr>
              <w:t>Škola v</w:t>
            </w:r>
            <w:r w:rsidR="0049063A">
              <w:rPr>
                <w:rFonts w:cstheme="minorHAnsi"/>
                <w:b/>
                <w:bCs/>
              </w:rPr>
              <w:t> </w:t>
            </w:r>
            <w:r w:rsidRPr="00894611">
              <w:rPr>
                <w:rFonts w:cstheme="minorHAnsi"/>
                <w:b/>
                <w:bCs/>
              </w:rPr>
              <w:t>přírodě</w:t>
            </w:r>
            <w:r w:rsidR="0049063A">
              <w:rPr>
                <w:rFonts w:cstheme="minorHAnsi"/>
                <w:b/>
                <w:bCs/>
              </w:rPr>
              <w:t xml:space="preserve"> (MŠ, ZŠ)</w:t>
            </w:r>
          </w:p>
          <w:p w14:paraId="49D55ED1" w14:textId="77777777" w:rsidR="00894611" w:rsidRPr="00894611" w:rsidRDefault="00894611" w:rsidP="002F15A1">
            <w:pPr>
              <w:jc w:val="center"/>
              <w:rPr>
                <w:rFonts w:cstheme="minorHAnsi"/>
                <w:b/>
                <w:bCs/>
              </w:rPr>
            </w:pPr>
            <w:r w:rsidRPr="00894611">
              <w:rPr>
                <w:rFonts w:cstheme="minorHAnsi"/>
                <w:i/>
                <w:iCs/>
              </w:rPr>
              <w:t>Počet dětí nerozhoduje</w:t>
            </w:r>
          </w:p>
        </w:tc>
        <w:tc>
          <w:tcPr>
            <w:tcW w:w="850" w:type="dxa"/>
            <w:tcBorders>
              <w:left w:val="single" w:sz="4" w:space="0" w:color="auto"/>
              <w:right w:val="single" w:sz="4" w:space="0" w:color="auto"/>
            </w:tcBorders>
          </w:tcPr>
          <w:p w14:paraId="19A35DFB" w14:textId="77777777" w:rsidR="00894611" w:rsidRDefault="00894611" w:rsidP="002F15A1">
            <w:pPr>
              <w:jc w:val="center"/>
              <w:rPr>
                <w:rFonts w:cstheme="minorHAnsi"/>
              </w:rPr>
            </w:pPr>
          </w:p>
        </w:tc>
        <w:tc>
          <w:tcPr>
            <w:tcW w:w="4649" w:type="dxa"/>
            <w:gridSpan w:val="3"/>
            <w:vMerge w:val="restart"/>
            <w:tcBorders>
              <w:top w:val="single" w:sz="4" w:space="0" w:color="auto"/>
              <w:left w:val="single" w:sz="4" w:space="0" w:color="auto"/>
              <w:bottom w:val="single" w:sz="4" w:space="0" w:color="auto"/>
              <w:right w:val="single" w:sz="4" w:space="0" w:color="auto"/>
            </w:tcBorders>
          </w:tcPr>
          <w:p w14:paraId="2B5928CC" w14:textId="77777777" w:rsidR="00894611" w:rsidRPr="00894611" w:rsidRDefault="00894611" w:rsidP="002F15A1">
            <w:pPr>
              <w:jc w:val="center"/>
              <w:rPr>
                <w:rFonts w:cstheme="minorHAnsi"/>
                <w:b/>
                <w:bCs/>
              </w:rPr>
            </w:pPr>
            <w:r w:rsidRPr="00894611">
              <w:rPr>
                <w:rFonts w:cstheme="minorHAnsi"/>
                <w:b/>
                <w:bCs/>
              </w:rPr>
              <w:t>Zotavovací akce</w:t>
            </w:r>
          </w:p>
          <w:p w14:paraId="167EDFF2" w14:textId="77777777" w:rsidR="00894611" w:rsidRPr="00894611" w:rsidRDefault="00894611" w:rsidP="002F15A1">
            <w:pPr>
              <w:jc w:val="center"/>
              <w:rPr>
                <w:rFonts w:cstheme="minorHAnsi"/>
                <w:b/>
                <w:bCs/>
              </w:rPr>
            </w:pPr>
            <w:r w:rsidRPr="00894611">
              <w:rPr>
                <w:rFonts w:cstheme="minorHAnsi"/>
                <w:i/>
                <w:iCs/>
              </w:rPr>
              <w:t>30 a více dětí, do 15 let věku, delší než 5 dnů</w:t>
            </w:r>
          </w:p>
        </w:tc>
      </w:tr>
      <w:tr w:rsidR="00894611" w14:paraId="6B8F58E5" w14:textId="77777777" w:rsidTr="002F15A1">
        <w:trPr>
          <w:jc w:val="center"/>
        </w:trPr>
        <w:tc>
          <w:tcPr>
            <w:tcW w:w="4957" w:type="dxa"/>
            <w:gridSpan w:val="3"/>
            <w:vMerge/>
            <w:tcBorders>
              <w:left w:val="single" w:sz="4" w:space="0" w:color="auto"/>
              <w:bottom w:val="single" w:sz="4" w:space="0" w:color="auto"/>
              <w:right w:val="single" w:sz="4" w:space="0" w:color="auto"/>
            </w:tcBorders>
          </w:tcPr>
          <w:p w14:paraId="77790CDB" w14:textId="77777777" w:rsidR="00894611" w:rsidRPr="00894611" w:rsidRDefault="00894611" w:rsidP="002F15A1">
            <w:pPr>
              <w:jc w:val="center"/>
              <w:rPr>
                <w:rFonts w:cstheme="minorHAnsi"/>
                <w:i/>
                <w:iCs/>
              </w:rPr>
            </w:pPr>
          </w:p>
        </w:tc>
        <w:tc>
          <w:tcPr>
            <w:tcW w:w="850" w:type="dxa"/>
            <w:tcBorders>
              <w:left w:val="single" w:sz="4" w:space="0" w:color="auto"/>
              <w:right w:val="single" w:sz="4" w:space="0" w:color="auto"/>
            </w:tcBorders>
          </w:tcPr>
          <w:p w14:paraId="79EF3134" w14:textId="77777777" w:rsidR="00894611" w:rsidRDefault="00894611" w:rsidP="002F15A1">
            <w:pPr>
              <w:jc w:val="center"/>
              <w:rPr>
                <w:rFonts w:cstheme="minorHAnsi"/>
              </w:rPr>
            </w:pPr>
          </w:p>
        </w:tc>
        <w:tc>
          <w:tcPr>
            <w:tcW w:w="4649" w:type="dxa"/>
            <w:gridSpan w:val="3"/>
            <w:vMerge/>
            <w:tcBorders>
              <w:left w:val="single" w:sz="4" w:space="0" w:color="auto"/>
              <w:bottom w:val="single" w:sz="4" w:space="0" w:color="auto"/>
              <w:right w:val="single" w:sz="4" w:space="0" w:color="auto"/>
            </w:tcBorders>
          </w:tcPr>
          <w:p w14:paraId="683F9DA3" w14:textId="77777777" w:rsidR="00894611" w:rsidRPr="00894611" w:rsidRDefault="00894611" w:rsidP="002F15A1">
            <w:pPr>
              <w:jc w:val="center"/>
              <w:rPr>
                <w:rFonts w:cstheme="minorHAnsi"/>
                <w:i/>
                <w:iCs/>
              </w:rPr>
            </w:pPr>
          </w:p>
        </w:tc>
      </w:tr>
      <w:tr w:rsidR="00894611" w14:paraId="73281BB9" w14:textId="77777777" w:rsidTr="002F15A1">
        <w:trPr>
          <w:jc w:val="center"/>
        </w:trPr>
        <w:tc>
          <w:tcPr>
            <w:tcW w:w="1493" w:type="dxa"/>
            <w:tcBorders>
              <w:top w:val="single" w:sz="4" w:space="0" w:color="auto"/>
              <w:bottom w:val="single" w:sz="4" w:space="0" w:color="auto"/>
            </w:tcBorders>
          </w:tcPr>
          <w:p w14:paraId="75522B7F" w14:textId="77777777" w:rsidR="00894611" w:rsidRDefault="00894611" w:rsidP="002F15A1">
            <w:pPr>
              <w:rPr>
                <w:rFonts w:cstheme="minorHAnsi"/>
              </w:rPr>
            </w:pPr>
            <w:r>
              <w:rPr>
                <w:rFonts w:cstheme="minorHAnsi"/>
                <w:noProof/>
              </w:rPr>
              <mc:AlternateContent>
                <mc:Choice Requires="wps">
                  <w:drawing>
                    <wp:anchor distT="0" distB="0" distL="114300" distR="114300" simplePos="0" relativeHeight="251669504" behindDoc="0" locked="0" layoutInCell="1" allowOverlap="1" wp14:anchorId="5E9B4299" wp14:editId="0556C326">
                      <wp:simplePos x="0" y="0"/>
                      <wp:positionH relativeFrom="column">
                        <wp:posOffset>450215</wp:posOffset>
                      </wp:positionH>
                      <wp:positionV relativeFrom="paragraph">
                        <wp:posOffset>70485</wp:posOffset>
                      </wp:positionV>
                      <wp:extent cx="0" cy="209550"/>
                      <wp:effectExtent l="76200" t="0" r="57150" b="57150"/>
                      <wp:wrapNone/>
                      <wp:docPr id="7" name="Přímá spojnice se šipkou 7"/>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577EC27" id="_x0000_t32" coordsize="21600,21600" o:spt="32" o:oned="t" path="m,l21600,21600e" filled="f">
                      <v:path arrowok="t" fillok="f" o:connecttype="none"/>
                      <o:lock v:ext="edit" shapetype="t"/>
                    </v:shapetype>
                    <v:shape id="Přímá spojnice se šipkou 7" o:spid="_x0000_s1026" type="#_x0000_t32" style="position:absolute;margin-left:35.45pt;margin-top:5.55pt;width:0;height:1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" strokecolor="black [3200]" strokeweight="1pt">
                      <v:stroke endarrow="block" joinstyle="miter"/>
                    </v:shape>
                  </w:pict>
                </mc:Fallback>
              </mc:AlternateContent>
            </w:r>
          </w:p>
          <w:p w14:paraId="6C5B8CF6" w14:textId="77777777" w:rsidR="00894611" w:rsidRDefault="00894611" w:rsidP="002F15A1">
            <w:pPr>
              <w:rPr>
                <w:rFonts w:cstheme="minorHAnsi"/>
              </w:rPr>
            </w:pPr>
          </w:p>
        </w:tc>
        <w:tc>
          <w:tcPr>
            <w:tcW w:w="1493" w:type="dxa"/>
            <w:tcBorders>
              <w:top w:val="single" w:sz="4" w:space="0" w:color="auto"/>
            </w:tcBorders>
          </w:tcPr>
          <w:p w14:paraId="0F3BB3E1" w14:textId="77777777" w:rsidR="00894611" w:rsidRDefault="00894611" w:rsidP="002F15A1">
            <w:pPr>
              <w:jc w:val="center"/>
              <w:rPr>
                <w:rFonts w:cstheme="minorHAnsi"/>
              </w:rPr>
            </w:pPr>
          </w:p>
        </w:tc>
        <w:tc>
          <w:tcPr>
            <w:tcW w:w="1971" w:type="dxa"/>
            <w:tcBorders>
              <w:top w:val="single" w:sz="4" w:space="0" w:color="auto"/>
              <w:bottom w:val="single" w:sz="4" w:space="0" w:color="auto"/>
            </w:tcBorders>
          </w:tcPr>
          <w:p w14:paraId="0070719E" w14:textId="77777777" w:rsidR="00894611" w:rsidRDefault="00894611" w:rsidP="002F15A1">
            <w:pPr>
              <w:jc w:val="center"/>
              <w:rPr>
                <w:rFonts w:cstheme="minorHAnsi"/>
              </w:rPr>
            </w:pPr>
            <w:r>
              <w:rPr>
                <w:rFonts w:cstheme="minorHAnsi"/>
                <w:noProof/>
              </w:rPr>
              <mc:AlternateContent>
                <mc:Choice Requires="wps">
                  <w:drawing>
                    <wp:anchor distT="0" distB="0" distL="114300" distR="114300" simplePos="0" relativeHeight="251670528" behindDoc="0" locked="0" layoutInCell="1" allowOverlap="1" wp14:anchorId="6C893AEE" wp14:editId="67A6AA27">
                      <wp:simplePos x="0" y="0"/>
                      <wp:positionH relativeFrom="column">
                        <wp:posOffset>614680</wp:posOffset>
                      </wp:positionH>
                      <wp:positionV relativeFrom="paragraph">
                        <wp:posOffset>63500</wp:posOffset>
                      </wp:positionV>
                      <wp:extent cx="0" cy="209550"/>
                      <wp:effectExtent l="76200" t="0" r="57150" b="57150"/>
                      <wp:wrapNone/>
                      <wp:docPr id="8" name="Přímá spojnice se šipkou 8"/>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E433514" id="Přímá spojnice se šipkou 8" o:spid="_x0000_s1026" type="#_x0000_t32" style="position:absolute;margin-left:48.4pt;margin-top:5pt;width:0;height:1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" strokecolor="black [3200]" strokeweight="1pt">
                      <v:stroke endarrow="block" joinstyle="miter"/>
                    </v:shape>
                  </w:pict>
                </mc:Fallback>
              </mc:AlternateContent>
            </w:r>
          </w:p>
        </w:tc>
        <w:tc>
          <w:tcPr>
            <w:tcW w:w="850" w:type="dxa"/>
          </w:tcPr>
          <w:p w14:paraId="74C37AAF" w14:textId="77777777" w:rsidR="00894611" w:rsidRDefault="00894611" w:rsidP="002F15A1">
            <w:pPr>
              <w:jc w:val="center"/>
              <w:rPr>
                <w:rFonts w:cstheme="minorHAnsi"/>
              </w:rPr>
            </w:pPr>
          </w:p>
        </w:tc>
        <w:tc>
          <w:tcPr>
            <w:tcW w:w="1661" w:type="dxa"/>
            <w:tcBorders>
              <w:top w:val="single" w:sz="4" w:space="0" w:color="auto"/>
              <w:bottom w:val="single" w:sz="4" w:space="0" w:color="auto"/>
            </w:tcBorders>
          </w:tcPr>
          <w:p w14:paraId="0A4685F0" w14:textId="77777777" w:rsidR="00894611" w:rsidRDefault="00894611" w:rsidP="002F15A1">
            <w:pPr>
              <w:jc w:val="center"/>
              <w:rPr>
                <w:rFonts w:cstheme="minorHAnsi"/>
              </w:rPr>
            </w:pPr>
            <w:r>
              <w:rPr>
                <w:rFonts w:cstheme="minorHAnsi"/>
                <w:noProof/>
              </w:rPr>
              <mc:AlternateContent>
                <mc:Choice Requires="wps">
                  <w:drawing>
                    <wp:anchor distT="0" distB="0" distL="114300" distR="114300" simplePos="0" relativeHeight="251671552" behindDoc="0" locked="0" layoutInCell="1" allowOverlap="1" wp14:anchorId="7FDA975F" wp14:editId="7FEE055A">
                      <wp:simplePos x="0" y="0"/>
                      <wp:positionH relativeFrom="column">
                        <wp:posOffset>448945</wp:posOffset>
                      </wp:positionH>
                      <wp:positionV relativeFrom="paragraph">
                        <wp:posOffset>63500</wp:posOffset>
                      </wp:positionV>
                      <wp:extent cx="0" cy="209550"/>
                      <wp:effectExtent l="76200" t="0" r="57150" b="57150"/>
                      <wp:wrapNone/>
                      <wp:docPr id="9" name="Přímá spojnice se šipkou 9"/>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1902EBF" id="Přímá spojnice se šipkou 9" o:spid="_x0000_s1026" type="#_x0000_t32" style="position:absolute;margin-left:35.35pt;margin-top:5pt;width:0;height:1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" strokecolor="black [3200]" strokeweight="1pt">
                      <v:stroke endarrow="block" joinstyle="miter"/>
                    </v:shape>
                  </w:pict>
                </mc:Fallback>
              </mc:AlternateContent>
            </w:r>
          </w:p>
        </w:tc>
        <w:tc>
          <w:tcPr>
            <w:tcW w:w="1494" w:type="dxa"/>
            <w:tcBorders>
              <w:top w:val="single" w:sz="4" w:space="0" w:color="auto"/>
            </w:tcBorders>
          </w:tcPr>
          <w:p w14:paraId="4E8CF8AA" w14:textId="77777777" w:rsidR="00894611" w:rsidRDefault="00894611" w:rsidP="002F15A1">
            <w:pPr>
              <w:jc w:val="center"/>
              <w:rPr>
                <w:rFonts w:cstheme="minorHAnsi"/>
              </w:rPr>
            </w:pPr>
          </w:p>
        </w:tc>
        <w:tc>
          <w:tcPr>
            <w:tcW w:w="1494" w:type="dxa"/>
            <w:tcBorders>
              <w:top w:val="single" w:sz="4" w:space="0" w:color="auto"/>
              <w:bottom w:val="single" w:sz="4" w:space="0" w:color="auto"/>
            </w:tcBorders>
          </w:tcPr>
          <w:p w14:paraId="112C7F9B" w14:textId="77777777" w:rsidR="00894611" w:rsidRDefault="00894611" w:rsidP="002F15A1">
            <w:pPr>
              <w:jc w:val="center"/>
              <w:rPr>
                <w:rFonts w:cstheme="minorHAnsi"/>
              </w:rPr>
            </w:pPr>
            <w:r>
              <w:rPr>
                <w:rFonts w:cstheme="minorHAnsi"/>
                <w:noProof/>
              </w:rPr>
              <mc:AlternateContent>
                <mc:Choice Requires="wps">
                  <w:drawing>
                    <wp:anchor distT="0" distB="0" distL="114300" distR="114300" simplePos="0" relativeHeight="251672576" behindDoc="0" locked="0" layoutInCell="1" allowOverlap="1" wp14:anchorId="695058FC" wp14:editId="4A72AF29">
                      <wp:simplePos x="0" y="0"/>
                      <wp:positionH relativeFrom="column">
                        <wp:posOffset>321945</wp:posOffset>
                      </wp:positionH>
                      <wp:positionV relativeFrom="paragraph">
                        <wp:posOffset>101600</wp:posOffset>
                      </wp:positionV>
                      <wp:extent cx="0" cy="209550"/>
                      <wp:effectExtent l="76200" t="0" r="57150" b="57150"/>
                      <wp:wrapNone/>
                      <wp:docPr id="10" name="Přímá spojnice se šipkou 10"/>
                      <wp:cNvGraphicFramePr/>
                      <a:graphic xmlns:a="http://schemas.openxmlformats.org/drawingml/2006/main">
                        <a:graphicData uri="http://schemas.microsoft.com/office/word/2010/wordprocessingShape">
                          <wps:wsp>
                            <wps:cNvCnPr/>
                            <wps:spPr>
                              <a:xfrm>
                                <a:off x="0" y="0"/>
                                <a:ext cx="0" cy="2095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114E0FA" id="Přímá spojnice se šipkou 10" o:spid="_x0000_s1026" type="#_x0000_t32" style="position:absolute;margin-left:25.35pt;margin-top:8pt;width:0;height:1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" strokecolor="black [3200]" strokeweight="1pt">
                      <v:stroke endarrow="block" joinstyle="miter"/>
                    </v:shape>
                  </w:pict>
                </mc:Fallback>
              </mc:AlternateContent>
            </w:r>
          </w:p>
        </w:tc>
      </w:tr>
      <w:tr w:rsidR="00894611" w14:paraId="3A42F951" w14:textId="77777777" w:rsidTr="002F15A1">
        <w:trPr>
          <w:jc w:val="center"/>
        </w:trPr>
        <w:tc>
          <w:tcPr>
            <w:tcW w:w="1493" w:type="dxa"/>
            <w:tcBorders>
              <w:top w:val="single" w:sz="4" w:space="0" w:color="auto"/>
              <w:left w:val="single" w:sz="4" w:space="0" w:color="auto"/>
              <w:bottom w:val="single" w:sz="4" w:space="0" w:color="auto"/>
              <w:right w:val="single" w:sz="4" w:space="0" w:color="auto"/>
            </w:tcBorders>
          </w:tcPr>
          <w:p w14:paraId="64BC6DCF" w14:textId="77777777" w:rsidR="00894611" w:rsidRDefault="00894611" w:rsidP="002F15A1">
            <w:pPr>
              <w:rPr>
                <w:rFonts w:cstheme="minorHAnsi"/>
              </w:rPr>
            </w:pPr>
            <w:r>
              <w:rPr>
                <w:rFonts w:cstheme="minorHAnsi"/>
              </w:rPr>
              <w:t>Do 5 dnů</w:t>
            </w:r>
          </w:p>
        </w:tc>
        <w:tc>
          <w:tcPr>
            <w:tcW w:w="1493" w:type="dxa"/>
            <w:tcBorders>
              <w:left w:val="single" w:sz="4" w:space="0" w:color="auto"/>
              <w:right w:val="single" w:sz="4" w:space="0" w:color="auto"/>
            </w:tcBorders>
          </w:tcPr>
          <w:p w14:paraId="2BCD83BB" w14:textId="77777777" w:rsidR="00894611" w:rsidRDefault="00894611" w:rsidP="002F15A1">
            <w:pPr>
              <w:jc w:val="center"/>
              <w:rPr>
                <w:rFonts w:cstheme="minorHAnsi"/>
              </w:rPr>
            </w:pPr>
          </w:p>
        </w:tc>
        <w:tc>
          <w:tcPr>
            <w:tcW w:w="1971" w:type="dxa"/>
            <w:tcBorders>
              <w:top w:val="single" w:sz="4" w:space="0" w:color="auto"/>
              <w:left w:val="single" w:sz="4" w:space="0" w:color="auto"/>
              <w:bottom w:val="single" w:sz="4" w:space="0" w:color="auto"/>
              <w:right w:val="single" w:sz="4" w:space="0" w:color="auto"/>
            </w:tcBorders>
          </w:tcPr>
          <w:p w14:paraId="06435522" w14:textId="77777777" w:rsidR="00894611" w:rsidRDefault="00894611" w:rsidP="002F15A1">
            <w:pPr>
              <w:jc w:val="center"/>
              <w:rPr>
                <w:rFonts w:cstheme="minorHAnsi"/>
              </w:rPr>
            </w:pPr>
            <w:r>
              <w:rPr>
                <w:rFonts w:cstheme="minorHAnsi"/>
              </w:rPr>
              <w:t>Nad 5 dnů</w:t>
            </w:r>
          </w:p>
        </w:tc>
        <w:tc>
          <w:tcPr>
            <w:tcW w:w="850" w:type="dxa"/>
            <w:tcBorders>
              <w:left w:val="single" w:sz="4" w:space="0" w:color="auto"/>
              <w:right w:val="single" w:sz="4" w:space="0" w:color="auto"/>
            </w:tcBorders>
          </w:tcPr>
          <w:p w14:paraId="6025B5AB" w14:textId="77777777" w:rsidR="00894611" w:rsidRDefault="00894611" w:rsidP="002F15A1">
            <w:pPr>
              <w:jc w:val="center"/>
              <w:rPr>
                <w:rFonts w:cstheme="minorHAnsi"/>
              </w:rPr>
            </w:pPr>
          </w:p>
        </w:tc>
        <w:tc>
          <w:tcPr>
            <w:tcW w:w="1661" w:type="dxa"/>
            <w:tcBorders>
              <w:top w:val="single" w:sz="4" w:space="0" w:color="auto"/>
              <w:left w:val="single" w:sz="4" w:space="0" w:color="auto"/>
              <w:bottom w:val="single" w:sz="4" w:space="0" w:color="auto"/>
              <w:right w:val="single" w:sz="4" w:space="0" w:color="auto"/>
            </w:tcBorders>
          </w:tcPr>
          <w:p w14:paraId="21B7436E" w14:textId="77777777" w:rsidR="00894611" w:rsidRDefault="00894611" w:rsidP="002F15A1">
            <w:pPr>
              <w:jc w:val="center"/>
              <w:rPr>
                <w:rFonts w:cstheme="minorHAnsi"/>
              </w:rPr>
            </w:pPr>
            <w:r>
              <w:rPr>
                <w:rFonts w:cstheme="minorHAnsi"/>
              </w:rPr>
              <w:t>Jeden běh</w:t>
            </w:r>
          </w:p>
        </w:tc>
        <w:tc>
          <w:tcPr>
            <w:tcW w:w="1494" w:type="dxa"/>
            <w:tcBorders>
              <w:left w:val="single" w:sz="4" w:space="0" w:color="auto"/>
              <w:right w:val="single" w:sz="4" w:space="0" w:color="auto"/>
            </w:tcBorders>
          </w:tcPr>
          <w:p w14:paraId="0EA2926E" w14:textId="77777777" w:rsidR="00894611" w:rsidRDefault="00894611" w:rsidP="002F15A1">
            <w:pPr>
              <w:jc w:val="center"/>
              <w:rPr>
                <w:rFonts w:cstheme="minorHAnsi"/>
              </w:rPr>
            </w:pPr>
          </w:p>
        </w:tc>
        <w:tc>
          <w:tcPr>
            <w:tcW w:w="1494" w:type="dxa"/>
            <w:tcBorders>
              <w:top w:val="single" w:sz="4" w:space="0" w:color="auto"/>
              <w:left w:val="single" w:sz="4" w:space="0" w:color="auto"/>
              <w:bottom w:val="single" w:sz="4" w:space="0" w:color="auto"/>
              <w:right w:val="single" w:sz="4" w:space="0" w:color="auto"/>
            </w:tcBorders>
          </w:tcPr>
          <w:p w14:paraId="0DD833AC" w14:textId="77777777" w:rsidR="00894611" w:rsidRDefault="00894611" w:rsidP="002F15A1">
            <w:pPr>
              <w:jc w:val="center"/>
              <w:rPr>
                <w:rFonts w:cstheme="minorHAnsi"/>
              </w:rPr>
            </w:pPr>
            <w:r>
              <w:rPr>
                <w:rFonts w:cstheme="minorHAnsi"/>
              </w:rPr>
              <w:t>Více běhů</w:t>
            </w:r>
          </w:p>
        </w:tc>
      </w:tr>
      <w:tr w:rsidR="00894611" w14:paraId="05805FC3" w14:textId="77777777" w:rsidTr="002F15A1">
        <w:trPr>
          <w:jc w:val="center"/>
        </w:trPr>
        <w:tc>
          <w:tcPr>
            <w:tcW w:w="1493" w:type="dxa"/>
            <w:tcBorders>
              <w:top w:val="single" w:sz="4" w:space="0" w:color="auto"/>
            </w:tcBorders>
          </w:tcPr>
          <w:p w14:paraId="36637C3B" w14:textId="77777777" w:rsidR="00894611" w:rsidRDefault="00894611" w:rsidP="002F15A1">
            <w:pPr>
              <w:rPr>
                <w:rFonts w:cstheme="minorHAnsi"/>
              </w:rPr>
            </w:pPr>
          </w:p>
        </w:tc>
        <w:tc>
          <w:tcPr>
            <w:tcW w:w="1493" w:type="dxa"/>
          </w:tcPr>
          <w:p w14:paraId="21A1BB2D" w14:textId="77777777" w:rsidR="00894611" w:rsidRDefault="00894611" w:rsidP="002F15A1">
            <w:pPr>
              <w:jc w:val="center"/>
              <w:rPr>
                <w:rFonts w:cstheme="minorHAnsi"/>
              </w:rPr>
            </w:pPr>
          </w:p>
        </w:tc>
        <w:tc>
          <w:tcPr>
            <w:tcW w:w="1971" w:type="dxa"/>
            <w:tcBorders>
              <w:top w:val="single" w:sz="4" w:space="0" w:color="auto"/>
            </w:tcBorders>
          </w:tcPr>
          <w:p w14:paraId="54967BB9" w14:textId="77777777" w:rsidR="00894611" w:rsidRDefault="00894611" w:rsidP="002F15A1">
            <w:pPr>
              <w:jc w:val="center"/>
              <w:rPr>
                <w:rFonts w:cstheme="minorHAnsi"/>
              </w:rPr>
            </w:pPr>
          </w:p>
        </w:tc>
        <w:tc>
          <w:tcPr>
            <w:tcW w:w="850" w:type="dxa"/>
          </w:tcPr>
          <w:p w14:paraId="2C1541E6" w14:textId="77777777" w:rsidR="00894611" w:rsidRDefault="00894611" w:rsidP="002F15A1">
            <w:pPr>
              <w:jc w:val="center"/>
              <w:rPr>
                <w:rFonts w:cstheme="minorHAnsi"/>
              </w:rPr>
            </w:pPr>
          </w:p>
        </w:tc>
        <w:tc>
          <w:tcPr>
            <w:tcW w:w="1661" w:type="dxa"/>
            <w:tcBorders>
              <w:top w:val="single" w:sz="4" w:space="0" w:color="auto"/>
            </w:tcBorders>
          </w:tcPr>
          <w:p w14:paraId="468DD84A" w14:textId="77777777" w:rsidR="00894611" w:rsidRDefault="00894611" w:rsidP="002F15A1">
            <w:pPr>
              <w:jc w:val="center"/>
              <w:rPr>
                <w:rFonts w:cstheme="minorHAnsi"/>
              </w:rPr>
            </w:pPr>
          </w:p>
        </w:tc>
        <w:tc>
          <w:tcPr>
            <w:tcW w:w="1494" w:type="dxa"/>
          </w:tcPr>
          <w:p w14:paraId="4AAF7084" w14:textId="77777777" w:rsidR="00894611" w:rsidRDefault="00894611" w:rsidP="002F15A1">
            <w:pPr>
              <w:jc w:val="center"/>
              <w:rPr>
                <w:rFonts w:cstheme="minorHAnsi"/>
              </w:rPr>
            </w:pPr>
          </w:p>
        </w:tc>
        <w:tc>
          <w:tcPr>
            <w:tcW w:w="1494" w:type="dxa"/>
            <w:tcBorders>
              <w:top w:val="single" w:sz="4" w:space="0" w:color="auto"/>
            </w:tcBorders>
          </w:tcPr>
          <w:p w14:paraId="477C456E" w14:textId="77777777" w:rsidR="00894611" w:rsidRDefault="00894611" w:rsidP="002F15A1">
            <w:pPr>
              <w:jc w:val="center"/>
              <w:rPr>
                <w:rFonts w:cstheme="minorHAnsi"/>
              </w:rPr>
            </w:pPr>
          </w:p>
        </w:tc>
      </w:tr>
      <w:tr w:rsidR="00894611" w14:paraId="58B1025A" w14:textId="77777777" w:rsidTr="002F15A1">
        <w:trPr>
          <w:jc w:val="center"/>
        </w:trPr>
        <w:tc>
          <w:tcPr>
            <w:tcW w:w="1493" w:type="dxa"/>
          </w:tcPr>
          <w:p w14:paraId="28E6644E" w14:textId="77777777" w:rsidR="00894611" w:rsidRDefault="00894611" w:rsidP="002F15A1">
            <w:pPr>
              <w:rPr>
                <w:rFonts w:cstheme="minorHAnsi"/>
              </w:rPr>
            </w:pPr>
          </w:p>
        </w:tc>
        <w:tc>
          <w:tcPr>
            <w:tcW w:w="1493" w:type="dxa"/>
          </w:tcPr>
          <w:p w14:paraId="29A2BB1C" w14:textId="77777777" w:rsidR="00894611" w:rsidRDefault="00894611" w:rsidP="002F15A1">
            <w:pPr>
              <w:jc w:val="center"/>
              <w:rPr>
                <w:rFonts w:cstheme="minorHAnsi"/>
              </w:rPr>
            </w:pPr>
            <w:r>
              <w:rPr>
                <w:rFonts w:cstheme="minorHAnsi"/>
                <w:noProof/>
              </w:rPr>
              <mc:AlternateContent>
                <mc:Choice Requires="wps">
                  <w:drawing>
                    <wp:anchor distT="0" distB="0" distL="114300" distR="114300" simplePos="0" relativeHeight="251673600" behindDoc="0" locked="0" layoutInCell="1" allowOverlap="1" wp14:anchorId="2CB69C26" wp14:editId="749138FD">
                      <wp:simplePos x="0" y="0"/>
                      <wp:positionH relativeFrom="column">
                        <wp:posOffset>-40005</wp:posOffset>
                      </wp:positionH>
                      <wp:positionV relativeFrom="paragraph">
                        <wp:posOffset>-53975</wp:posOffset>
                      </wp:positionV>
                      <wp:extent cx="666750" cy="314325"/>
                      <wp:effectExtent l="38100" t="38100" r="19050" b="28575"/>
                      <wp:wrapNone/>
                      <wp:docPr id="11" name="Přímá spojnice se šipkou 11"/>
                      <wp:cNvGraphicFramePr/>
                      <a:graphic xmlns:a="http://schemas.openxmlformats.org/drawingml/2006/main">
                        <a:graphicData uri="http://schemas.microsoft.com/office/word/2010/wordprocessingShape">
                          <wps:wsp>
                            <wps:cNvCnPr/>
                            <wps:spPr>
                              <a:xfrm flipH="1" flipV="1">
                                <a:off x="0" y="0"/>
                                <a:ext cx="666750" cy="3143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7F44FC" id="Přímá spojnice se šipkou 11" o:spid="_x0000_s1026" type="#_x0000_t32" style="position:absolute;margin-left:-3.15pt;margin-top:-4.25pt;width:52.5pt;height:24.75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" strokecolor="black [3200]" strokeweight="1pt">
                      <v:stroke endarrow="block" joinstyle="miter"/>
                    </v:shape>
                  </w:pict>
                </mc:Fallback>
              </mc:AlternateContent>
            </w:r>
          </w:p>
        </w:tc>
        <w:tc>
          <w:tcPr>
            <w:tcW w:w="1971" w:type="dxa"/>
            <w:tcBorders>
              <w:bottom w:val="single" w:sz="4" w:space="0" w:color="auto"/>
            </w:tcBorders>
          </w:tcPr>
          <w:p w14:paraId="62F0F28B" w14:textId="77777777" w:rsidR="00894611" w:rsidRDefault="00894611" w:rsidP="002F15A1">
            <w:pPr>
              <w:jc w:val="center"/>
              <w:rPr>
                <w:rFonts w:cstheme="minorHAnsi"/>
              </w:rPr>
            </w:pPr>
          </w:p>
        </w:tc>
        <w:tc>
          <w:tcPr>
            <w:tcW w:w="850" w:type="dxa"/>
            <w:tcBorders>
              <w:bottom w:val="single" w:sz="4" w:space="0" w:color="auto"/>
            </w:tcBorders>
          </w:tcPr>
          <w:p w14:paraId="5095A260" w14:textId="77777777" w:rsidR="00894611" w:rsidRDefault="00894611" w:rsidP="002F15A1">
            <w:pPr>
              <w:jc w:val="center"/>
              <w:rPr>
                <w:rFonts w:cstheme="minorHAnsi"/>
              </w:rPr>
            </w:pPr>
          </w:p>
        </w:tc>
        <w:tc>
          <w:tcPr>
            <w:tcW w:w="1661" w:type="dxa"/>
            <w:tcBorders>
              <w:bottom w:val="single" w:sz="4" w:space="0" w:color="auto"/>
            </w:tcBorders>
          </w:tcPr>
          <w:p w14:paraId="17831B96" w14:textId="77777777" w:rsidR="00894611" w:rsidRDefault="00894611" w:rsidP="002F15A1">
            <w:pPr>
              <w:jc w:val="center"/>
              <w:rPr>
                <w:rFonts w:cstheme="minorHAnsi"/>
              </w:rPr>
            </w:pPr>
          </w:p>
        </w:tc>
        <w:tc>
          <w:tcPr>
            <w:tcW w:w="1494" w:type="dxa"/>
          </w:tcPr>
          <w:p w14:paraId="1BC613C0" w14:textId="77777777" w:rsidR="00894611" w:rsidRDefault="00894611" w:rsidP="002F15A1">
            <w:pPr>
              <w:jc w:val="center"/>
              <w:rPr>
                <w:rFonts w:cstheme="minorHAnsi"/>
              </w:rPr>
            </w:pPr>
          </w:p>
        </w:tc>
        <w:tc>
          <w:tcPr>
            <w:tcW w:w="1494" w:type="dxa"/>
          </w:tcPr>
          <w:p w14:paraId="18F06074" w14:textId="77777777" w:rsidR="00894611" w:rsidRDefault="00894611" w:rsidP="002F15A1">
            <w:pPr>
              <w:jc w:val="center"/>
              <w:rPr>
                <w:rFonts w:cstheme="minorHAnsi"/>
              </w:rPr>
            </w:pPr>
          </w:p>
        </w:tc>
      </w:tr>
      <w:tr w:rsidR="00894611" w14:paraId="31A8EA4C" w14:textId="77777777" w:rsidTr="002F15A1">
        <w:trPr>
          <w:jc w:val="center"/>
        </w:trPr>
        <w:tc>
          <w:tcPr>
            <w:tcW w:w="1493" w:type="dxa"/>
          </w:tcPr>
          <w:p w14:paraId="19B42A16" w14:textId="77777777" w:rsidR="00894611" w:rsidRDefault="00894611" w:rsidP="002F15A1">
            <w:pPr>
              <w:rPr>
                <w:rFonts w:cstheme="minorHAnsi"/>
              </w:rPr>
            </w:pPr>
          </w:p>
        </w:tc>
        <w:tc>
          <w:tcPr>
            <w:tcW w:w="1493" w:type="dxa"/>
            <w:tcBorders>
              <w:right w:val="single" w:sz="4" w:space="0" w:color="auto"/>
            </w:tcBorders>
          </w:tcPr>
          <w:p w14:paraId="2FBF5D58" w14:textId="77777777" w:rsidR="00894611" w:rsidRDefault="00894611" w:rsidP="002F15A1">
            <w:pPr>
              <w:jc w:val="center"/>
              <w:rPr>
                <w:rFonts w:cstheme="minorHAnsi"/>
              </w:rPr>
            </w:pPr>
          </w:p>
        </w:tc>
        <w:tc>
          <w:tcPr>
            <w:tcW w:w="4482" w:type="dxa"/>
            <w:gridSpan w:val="3"/>
            <w:vMerge w:val="restart"/>
            <w:tcBorders>
              <w:top w:val="single" w:sz="4" w:space="0" w:color="auto"/>
              <w:left w:val="single" w:sz="4" w:space="0" w:color="auto"/>
              <w:bottom w:val="single" w:sz="4" w:space="0" w:color="auto"/>
              <w:right w:val="single" w:sz="4" w:space="0" w:color="auto"/>
            </w:tcBorders>
          </w:tcPr>
          <w:p w14:paraId="5B6CBA28" w14:textId="77777777" w:rsidR="00894611" w:rsidRPr="00894611" w:rsidRDefault="00894611" w:rsidP="002F15A1">
            <w:pPr>
              <w:jc w:val="center"/>
              <w:rPr>
                <w:rFonts w:cstheme="minorHAnsi"/>
                <w:b/>
                <w:bCs/>
              </w:rPr>
            </w:pPr>
            <w:r w:rsidRPr="00894611">
              <w:rPr>
                <w:rFonts w:cstheme="minorHAnsi"/>
                <w:b/>
                <w:bCs/>
              </w:rPr>
              <w:t>Jiná podobná akce pro děti</w:t>
            </w:r>
          </w:p>
          <w:p w14:paraId="752E6B6B" w14:textId="77777777" w:rsidR="00894611" w:rsidRPr="00894611" w:rsidRDefault="00894611" w:rsidP="002F15A1">
            <w:pPr>
              <w:jc w:val="center"/>
              <w:rPr>
                <w:rFonts w:cstheme="minorHAnsi"/>
                <w:b/>
                <w:bCs/>
              </w:rPr>
            </w:pPr>
            <w:r w:rsidRPr="00894611">
              <w:rPr>
                <w:rFonts w:cstheme="minorHAnsi"/>
                <w:i/>
                <w:iCs/>
              </w:rPr>
              <w:t>Nesplňuje podmínky zotavovací akce</w:t>
            </w:r>
          </w:p>
        </w:tc>
        <w:tc>
          <w:tcPr>
            <w:tcW w:w="1494" w:type="dxa"/>
            <w:tcBorders>
              <w:left w:val="single" w:sz="4" w:space="0" w:color="auto"/>
            </w:tcBorders>
          </w:tcPr>
          <w:p w14:paraId="10DBCE60" w14:textId="77777777" w:rsidR="00894611" w:rsidRDefault="00894611" w:rsidP="002F15A1">
            <w:pPr>
              <w:jc w:val="center"/>
              <w:rPr>
                <w:rFonts w:cstheme="minorHAnsi"/>
              </w:rPr>
            </w:pPr>
          </w:p>
        </w:tc>
        <w:tc>
          <w:tcPr>
            <w:tcW w:w="1494" w:type="dxa"/>
          </w:tcPr>
          <w:p w14:paraId="5B88FEEE" w14:textId="77777777" w:rsidR="00894611" w:rsidRDefault="00894611" w:rsidP="002F15A1">
            <w:pPr>
              <w:jc w:val="center"/>
              <w:rPr>
                <w:rFonts w:cstheme="minorHAnsi"/>
              </w:rPr>
            </w:pPr>
          </w:p>
        </w:tc>
      </w:tr>
      <w:tr w:rsidR="00894611" w14:paraId="6B4ADBB7" w14:textId="77777777" w:rsidTr="002F15A1">
        <w:trPr>
          <w:jc w:val="center"/>
        </w:trPr>
        <w:tc>
          <w:tcPr>
            <w:tcW w:w="1493" w:type="dxa"/>
          </w:tcPr>
          <w:p w14:paraId="3831266C" w14:textId="77777777" w:rsidR="00894611" w:rsidRDefault="00894611" w:rsidP="002F15A1">
            <w:pPr>
              <w:rPr>
                <w:rFonts w:cstheme="minorHAnsi"/>
              </w:rPr>
            </w:pPr>
          </w:p>
        </w:tc>
        <w:tc>
          <w:tcPr>
            <w:tcW w:w="1493" w:type="dxa"/>
            <w:tcBorders>
              <w:right w:val="single" w:sz="4" w:space="0" w:color="auto"/>
            </w:tcBorders>
          </w:tcPr>
          <w:p w14:paraId="509BDBA5" w14:textId="77777777" w:rsidR="00894611" w:rsidRDefault="00894611" w:rsidP="002F15A1">
            <w:pPr>
              <w:jc w:val="center"/>
              <w:rPr>
                <w:rFonts w:cstheme="minorHAnsi"/>
              </w:rPr>
            </w:pPr>
          </w:p>
        </w:tc>
        <w:tc>
          <w:tcPr>
            <w:tcW w:w="4482" w:type="dxa"/>
            <w:gridSpan w:val="3"/>
            <w:vMerge/>
            <w:tcBorders>
              <w:left w:val="single" w:sz="4" w:space="0" w:color="auto"/>
              <w:bottom w:val="single" w:sz="4" w:space="0" w:color="auto"/>
              <w:right w:val="single" w:sz="4" w:space="0" w:color="auto"/>
            </w:tcBorders>
          </w:tcPr>
          <w:p w14:paraId="06461DB0" w14:textId="77777777" w:rsidR="00894611" w:rsidRPr="00894611" w:rsidRDefault="00894611" w:rsidP="002F15A1">
            <w:pPr>
              <w:jc w:val="center"/>
              <w:rPr>
                <w:rFonts w:cstheme="minorHAnsi"/>
                <w:i/>
                <w:iCs/>
              </w:rPr>
            </w:pPr>
          </w:p>
        </w:tc>
        <w:tc>
          <w:tcPr>
            <w:tcW w:w="1494" w:type="dxa"/>
            <w:tcBorders>
              <w:left w:val="single" w:sz="4" w:space="0" w:color="auto"/>
            </w:tcBorders>
          </w:tcPr>
          <w:p w14:paraId="4AEDAD1F" w14:textId="77777777" w:rsidR="00894611" w:rsidRDefault="00894611" w:rsidP="002F15A1">
            <w:pPr>
              <w:jc w:val="center"/>
              <w:rPr>
                <w:rFonts w:cstheme="minorHAnsi"/>
              </w:rPr>
            </w:pPr>
          </w:p>
        </w:tc>
        <w:tc>
          <w:tcPr>
            <w:tcW w:w="1494" w:type="dxa"/>
          </w:tcPr>
          <w:p w14:paraId="1B176358" w14:textId="77777777" w:rsidR="00894611" w:rsidRDefault="00894611" w:rsidP="002F15A1">
            <w:pPr>
              <w:jc w:val="center"/>
              <w:rPr>
                <w:rFonts w:cstheme="minorHAnsi"/>
              </w:rPr>
            </w:pPr>
          </w:p>
        </w:tc>
      </w:tr>
    </w:tbl>
    <w:p w14:paraId="31DBF6E3" w14:textId="77777777" w:rsidR="00894611" w:rsidRPr="00C33878" w:rsidRDefault="00894611" w:rsidP="00894611">
      <w:pPr>
        <w:rPr>
          <w:rFonts w:cstheme="minorHAnsi"/>
        </w:rPr>
      </w:pPr>
    </w:p>
    <w:p w14:paraId="5A0A9321" w14:textId="7BD0A356" w:rsidR="009762B3" w:rsidRPr="00894611" w:rsidRDefault="009762B3" w:rsidP="009762B3">
      <w:pPr>
        <w:pStyle w:val="Bezmezer"/>
        <w:rPr>
          <w:rFonts w:cstheme="minorHAnsi"/>
          <w:color w:val="002060"/>
          <w:sz w:val="28"/>
          <w:szCs w:val="28"/>
        </w:rPr>
      </w:pPr>
      <w:bookmarkStart w:id="0" w:name="_Hlk39475053"/>
      <w:r w:rsidRPr="00894611">
        <w:rPr>
          <w:rFonts w:cstheme="minorHAnsi"/>
          <w:color w:val="002060"/>
          <w:sz w:val="28"/>
          <w:szCs w:val="28"/>
        </w:rPr>
        <w:t>1. Mění se podmínky pro výchovu, vzdělávání a zotavení dětí a mladistvých, podmínky vnitřního prostředí stavby a hygienické požadavky na venkovní hrací plochy pro hry dětí (§ 7 až § 14 zákona)</w:t>
      </w:r>
    </w:p>
    <w:p w14:paraId="62BB42B6" w14:textId="77777777" w:rsidR="009762B3" w:rsidRPr="00C33878" w:rsidRDefault="009762B3" w:rsidP="009762B3">
      <w:pPr>
        <w:pStyle w:val="Default"/>
        <w:rPr>
          <w:rFonts w:asciiTheme="minorHAnsi" w:hAnsiTheme="minorHAnsi" w:cstheme="minorHAnsi"/>
          <w:color w:val="auto"/>
          <w:sz w:val="22"/>
          <w:szCs w:val="22"/>
        </w:rPr>
      </w:pPr>
    </w:p>
    <w:p w14:paraId="44FB2545"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7 </w:t>
      </w:r>
    </w:p>
    <w:p w14:paraId="71D1AA25" w14:textId="4DD3BDFB" w:rsidR="009762B3" w:rsidRPr="00C33878" w:rsidRDefault="009762B3" w:rsidP="009762B3">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Hygienické požadavky na prostory a provoz škol a školských zařízení</w:t>
      </w:r>
    </w:p>
    <w:p w14:paraId="137944BB" w14:textId="7A2D1D09"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Zpřesňuje se, pro koho jsou uvedené podmínky závazné při odborném vzdělávání, aby nedocházelo k nejasnostem, pro koho je toto zařízení určeno, tzn. dětem a mladistvým, ne pro zařízení poskytující vzdělávání dospělým osobám</w:t>
      </w:r>
    </w:p>
    <w:p w14:paraId="69936655" w14:textId="56C9CBD4" w:rsidR="009762B3" w:rsidRPr="00C33878" w:rsidRDefault="009762B3" w:rsidP="009762B3">
      <w:pPr>
        <w:pStyle w:val="Default"/>
        <w:rPr>
          <w:rFonts w:asciiTheme="minorHAnsi" w:hAnsiTheme="minorHAnsi" w:cstheme="minorHAnsi"/>
          <w:color w:val="auto"/>
          <w:sz w:val="22"/>
          <w:szCs w:val="22"/>
        </w:rPr>
      </w:pPr>
    </w:p>
    <w:p w14:paraId="3DD55AFB"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7a</w:t>
      </w:r>
    </w:p>
    <w:p w14:paraId="1ECCF7C0" w14:textId="038C10F9" w:rsidR="009762B3" w:rsidRPr="00C33878" w:rsidRDefault="009762B3" w:rsidP="009762B3">
      <w:pPr>
        <w:spacing w:after="0" w:line="240" w:lineRule="auto"/>
        <w:rPr>
          <w:rFonts w:cstheme="minorHAnsi"/>
          <w:u w:val="single"/>
        </w:rPr>
      </w:pPr>
      <w:r w:rsidRPr="00C33878">
        <w:rPr>
          <w:rFonts w:cstheme="minorHAnsi"/>
          <w:u w:val="single"/>
        </w:rPr>
        <w:t>Prodeji ani prodávat potraviny (školní bufety, …).</w:t>
      </w:r>
    </w:p>
    <w:p w14:paraId="3AAB7E55" w14:textId="17195C64" w:rsidR="004E47E7" w:rsidRPr="00C33878" w:rsidRDefault="004E47E7" w:rsidP="009762B3">
      <w:pPr>
        <w:spacing w:after="0" w:line="240" w:lineRule="auto"/>
        <w:rPr>
          <w:rFonts w:cstheme="minorHAnsi"/>
        </w:rPr>
      </w:pPr>
      <w:r w:rsidRPr="00C33878">
        <w:rPr>
          <w:rFonts w:cstheme="minorHAnsi"/>
        </w:rPr>
        <w:t xml:space="preserve">Zpřesňuje se věk do kdy platí požadavky na potraviny, které odpovídají výživovým požadavkům na zdravou výživu dle § 32 školského </w:t>
      </w:r>
      <w:proofErr w:type="gramStart"/>
      <w:r w:rsidRPr="00C33878">
        <w:rPr>
          <w:rFonts w:cstheme="minorHAnsi"/>
        </w:rPr>
        <w:t>zákona - do</w:t>
      </w:r>
      <w:proofErr w:type="gramEnd"/>
      <w:r w:rsidRPr="00C33878">
        <w:rPr>
          <w:rFonts w:cstheme="minorHAnsi"/>
        </w:rPr>
        <w:t xml:space="preserve"> ukončení povinné školní docházky</w:t>
      </w:r>
    </w:p>
    <w:p w14:paraId="6AFFB792" w14:textId="77777777" w:rsidR="004E47E7" w:rsidRPr="00C33878" w:rsidRDefault="004E47E7" w:rsidP="009762B3">
      <w:pPr>
        <w:spacing w:after="0" w:line="240" w:lineRule="auto"/>
        <w:rPr>
          <w:rFonts w:cstheme="minorHAnsi"/>
        </w:rPr>
      </w:pPr>
    </w:p>
    <w:p w14:paraId="58CA0330" w14:textId="0126600B"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8 </w:t>
      </w:r>
      <w:r w:rsidR="00A35687" w:rsidRPr="00C33878">
        <w:rPr>
          <w:rFonts w:asciiTheme="minorHAnsi" w:hAnsiTheme="minorHAnsi" w:cstheme="minorHAnsi"/>
          <w:color w:val="auto"/>
          <w:sz w:val="22"/>
          <w:szCs w:val="22"/>
        </w:rPr>
        <w:t>odst. 1</w:t>
      </w:r>
    </w:p>
    <w:p w14:paraId="58E91D2E" w14:textId="77777777" w:rsidR="009762B3" w:rsidRPr="00C33878" w:rsidRDefault="009762B3" w:rsidP="009762B3">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 xml:space="preserve">Škola v přírodě a zotavovací akce </w:t>
      </w:r>
    </w:p>
    <w:p w14:paraId="6E73C10D" w14:textId="1291F7AF" w:rsidR="009762B3" w:rsidRPr="00C33878" w:rsidRDefault="004E47E7"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Zákon rozšiřuje název § 8 o školy v přírodě, protože novela zavádí jiný režim pro škol</w:t>
      </w:r>
      <w:r w:rsidR="00A35687" w:rsidRPr="00C33878">
        <w:rPr>
          <w:rFonts w:asciiTheme="minorHAnsi" w:hAnsiTheme="minorHAnsi" w:cstheme="minorHAnsi"/>
          <w:color w:val="auto"/>
          <w:sz w:val="22"/>
          <w:szCs w:val="22"/>
        </w:rPr>
        <w:t>u</w:t>
      </w:r>
      <w:r w:rsidRPr="00C33878">
        <w:rPr>
          <w:rFonts w:asciiTheme="minorHAnsi" w:hAnsiTheme="minorHAnsi" w:cstheme="minorHAnsi"/>
          <w:color w:val="auto"/>
          <w:sz w:val="22"/>
          <w:szCs w:val="22"/>
        </w:rPr>
        <w:t xml:space="preserve"> v přírodě</w:t>
      </w:r>
      <w:r w:rsidR="009762B3" w:rsidRPr="00C33878">
        <w:rPr>
          <w:rFonts w:asciiTheme="minorHAnsi" w:hAnsiTheme="minorHAnsi" w:cstheme="minorHAnsi"/>
          <w:color w:val="auto"/>
          <w:sz w:val="22"/>
          <w:szCs w:val="22"/>
        </w:rPr>
        <w:t xml:space="preserve">, která je určena dobou trvání pobytu do 5 dnů a nad 5 dnů. </w:t>
      </w:r>
      <w:r w:rsidRPr="00C33878">
        <w:rPr>
          <w:rFonts w:asciiTheme="minorHAnsi" w:hAnsiTheme="minorHAnsi" w:cstheme="minorHAnsi"/>
          <w:color w:val="auto"/>
          <w:sz w:val="22"/>
          <w:szCs w:val="22"/>
        </w:rPr>
        <w:t xml:space="preserve"> </w:t>
      </w:r>
    </w:p>
    <w:p w14:paraId="58323E49" w14:textId="1A8C59CD" w:rsidR="004E47E7" w:rsidRPr="00C33878" w:rsidRDefault="004E47E7" w:rsidP="009762B3">
      <w:pPr>
        <w:pStyle w:val="Default"/>
        <w:rPr>
          <w:rFonts w:asciiTheme="minorHAnsi" w:hAnsiTheme="minorHAnsi" w:cstheme="minorHAnsi"/>
          <w:color w:val="auto"/>
          <w:sz w:val="22"/>
          <w:szCs w:val="22"/>
        </w:rPr>
      </w:pPr>
    </w:p>
    <w:p w14:paraId="155DDACD" w14:textId="275C8DF5" w:rsidR="004E47E7" w:rsidRPr="00C33878" w:rsidRDefault="004E47E7"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Pojem „zotavovací akce“ zůstává beze změny (pobyt 30 a více dětí ve věku do 15 let na dobu delší než 5 dnů), jenom je zde zpřesnění:</w:t>
      </w:r>
    </w:p>
    <w:p w14:paraId="1468CDEC" w14:textId="77DA736B" w:rsidR="004E47E7" w:rsidRPr="00C33878" w:rsidRDefault="004E47E7"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přidává </w:t>
      </w:r>
      <w:r w:rsidR="00A35687" w:rsidRPr="00C33878">
        <w:rPr>
          <w:rFonts w:asciiTheme="minorHAnsi" w:hAnsiTheme="minorHAnsi" w:cstheme="minorHAnsi"/>
          <w:color w:val="auto"/>
          <w:sz w:val="22"/>
          <w:szCs w:val="22"/>
        </w:rPr>
        <w:t xml:space="preserve">se </w:t>
      </w:r>
      <w:proofErr w:type="gramStart"/>
      <w:r w:rsidRPr="00C33878">
        <w:rPr>
          <w:rFonts w:asciiTheme="minorHAnsi" w:hAnsiTheme="minorHAnsi" w:cstheme="minorHAnsi"/>
          <w:color w:val="auto"/>
          <w:sz w:val="22"/>
          <w:szCs w:val="22"/>
        </w:rPr>
        <w:t>pojem ,,běh</w:t>
      </w:r>
      <w:proofErr w:type="gramEnd"/>
      <w:r w:rsidRPr="00C33878">
        <w:rPr>
          <w:rFonts w:asciiTheme="minorHAnsi" w:hAnsiTheme="minorHAnsi" w:cstheme="minorHAnsi"/>
          <w:color w:val="auto"/>
          <w:sz w:val="22"/>
          <w:szCs w:val="22"/>
        </w:rPr>
        <w:t>“, a to s ohledem na to, že jedna zotavovací akce se se může z více běhů</w:t>
      </w:r>
      <w:r w:rsidR="00A35687" w:rsidRPr="00C33878">
        <w:rPr>
          <w:rFonts w:asciiTheme="minorHAnsi" w:hAnsiTheme="minorHAnsi" w:cstheme="minorHAnsi"/>
          <w:color w:val="auto"/>
          <w:sz w:val="22"/>
          <w:szCs w:val="22"/>
        </w:rPr>
        <w:t>,</w:t>
      </w:r>
    </w:p>
    <w:p w14:paraId="75807CDF" w14:textId="5E167B09" w:rsidR="00A35687" w:rsidRPr="00C33878" w:rsidRDefault="00A35687"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zpřesňuje se věk dětí, aby nedocházelo k nejasnostem (za dítě ve věku do 15 let považuje i dítě, které v kalendářním roce, kdy je zotavovací akce pořádána, dovrší věk 15 let),</w:t>
      </w:r>
    </w:p>
    <w:p w14:paraId="3FE3758D" w14:textId="77777777" w:rsidR="00A35687" w:rsidRPr="00C33878" w:rsidRDefault="00A35687" w:rsidP="00A35687">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nově se definuje škola v přírodě. Jde o zotavovací pobyt bez přerušení vzdělávání, kterého se účastní děti mateřské školy nebo žáci základní školy. Pokud škola v přírodě trvá déle jak 5 dnů, vztahují se na ni nadále všechna ustanovení, která se na ni vztahovala doposud. Pro školu v přírodě s dobou trvání 5 dnů nebo kratší se navrhuje méně přísný režim, tj. režim, jaký se doposud vztahoval na jiné podobné akce pro děti. Počet dětí se však v tomto případě s ohledem na charakter školy v přírodě nezohledňuje. </w:t>
      </w:r>
    </w:p>
    <w:p w14:paraId="64315AE6" w14:textId="1421764C" w:rsidR="004E47E7" w:rsidRPr="00C33878" w:rsidRDefault="004E47E7" w:rsidP="009762B3">
      <w:pPr>
        <w:pStyle w:val="Default"/>
        <w:rPr>
          <w:rFonts w:asciiTheme="minorHAnsi" w:hAnsiTheme="minorHAnsi" w:cstheme="minorHAnsi"/>
          <w:color w:val="auto"/>
          <w:sz w:val="22"/>
          <w:szCs w:val="22"/>
        </w:rPr>
      </w:pPr>
    </w:p>
    <w:p w14:paraId="535E3017" w14:textId="224D3D9A" w:rsidR="00A35687" w:rsidRPr="00C33878" w:rsidRDefault="00A35687"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8 odst. </w:t>
      </w:r>
      <w:r w:rsidR="00FA66F4" w:rsidRPr="00C33878">
        <w:rPr>
          <w:rFonts w:asciiTheme="minorHAnsi" w:hAnsiTheme="minorHAnsi" w:cstheme="minorHAnsi"/>
          <w:color w:val="auto"/>
          <w:sz w:val="22"/>
          <w:szCs w:val="22"/>
        </w:rPr>
        <w:t>3</w:t>
      </w:r>
    </w:p>
    <w:p w14:paraId="551ABDA6" w14:textId="2CE7CADC" w:rsidR="009762B3" w:rsidRPr="00C33878" w:rsidRDefault="00A35687" w:rsidP="009762B3">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 xml:space="preserve">Ohlášení příslušnému orgánu ochrany veřejného zdraví </w:t>
      </w:r>
    </w:p>
    <w:p w14:paraId="7DEA6743" w14:textId="1021CF90" w:rsidR="009762B3" w:rsidRPr="00C33878" w:rsidRDefault="00FA66F4"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Nově jsou definovány povinnosti uložené škole, která vysílá děti na školu v přírodě:</w:t>
      </w:r>
    </w:p>
    <w:p w14:paraId="20CA75FD" w14:textId="1F3211F4"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Pořádající osoba nebo škola, která vysílá děti na školu v přírodě na dobu delší než 5 dnů, je povinna jeden měsíc před zahájením zotavovací akce nebo školy v přírodě ohlásit příslušnému orgánu ochrany veřejného zdraví </w:t>
      </w:r>
    </w:p>
    <w:p w14:paraId="121D2E59"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a) termín a místo jejího konání, a to s uvedením adresy nebo názvu katastrálního území a zeměpisných souřadnic, </w:t>
      </w:r>
    </w:p>
    <w:p w14:paraId="0487D218"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b) počet dětí zúčastněných na zotavovací akci, počet zúčastněných dětí; jedná-li se o zotavovací akci, počet dětí zúčastněných v každém běhu s uvedením data jeho zahájení a ukončení, </w:t>
      </w:r>
    </w:p>
    <w:p w14:paraId="69939A50" w14:textId="55272E49"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lastRenderedPageBreak/>
        <w:t xml:space="preserve">c) způsob jejího zabezpečení pitnou vodou, </w:t>
      </w:r>
    </w:p>
    <w:p w14:paraId="5E93E6B9" w14:textId="40C0376C"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d) způsob zajištění stravování účastníků a </w:t>
      </w:r>
    </w:p>
    <w:p w14:paraId="6B07241E"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e) jméno a příjmení odpovědné osoby přítomné na škole v přírodě nebo zotavovací akci, a to pro každý běh zotavovací akce, a telefonní číslo na ni. </w:t>
      </w:r>
    </w:p>
    <w:p w14:paraId="5BF8AF8E" w14:textId="5F460AE7" w:rsidR="00FA66F4" w:rsidRPr="00C33878" w:rsidRDefault="00FA66F4" w:rsidP="00FA66F4">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Doplnění nových údajů do § 8 vychází z požadavku Hasičského záchranného sboru ČR, který využívá data z registru orgánu ochrany veřejného zdraví (řešení mimořádných situací v souvislosti s konáním zotavovacích akcí pro děti a škol v přírodě). </w:t>
      </w:r>
    </w:p>
    <w:p w14:paraId="5341F905"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Návrh na doplnění nových údajů do § 8 vychází z požadavku Hasičského záchranného sboru ČR, který využívá data z registru orgánu ochrany veřejného zdraví (registr hygieny dětí a mladistvých) při řešení mimořádných situací v souvislosti s konáním zotavovacích akcí pro děti a škol v přírodě. </w:t>
      </w:r>
    </w:p>
    <w:p w14:paraId="24FB0584"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Úprava vychází z nově zavedeného režimu pro školu v přírodě, která je určena dobou trvání pobytu do 5 dnů a nad 5 dnů. V návaznosti se pak upravují i sankce podle doby trvání školy v přírodě. </w:t>
      </w:r>
    </w:p>
    <w:p w14:paraId="4D0F647B" w14:textId="77777777" w:rsidR="009762B3" w:rsidRPr="00C33878" w:rsidRDefault="009762B3" w:rsidP="009762B3">
      <w:pPr>
        <w:pStyle w:val="Default"/>
        <w:rPr>
          <w:rFonts w:asciiTheme="minorHAnsi" w:hAnsiTheme="minorHAnsi" w:cstheme="minorHAnsi"/>
          <w:color w:val="auto"/>
          <w:sz w:val="22"/>
          <w:szCs w:val="22"/>
        </w:rPr>
      </w:pPr>
    </w:p>
    <w:p w14:paraId="628EA01E" w14:textId="6FFCE403"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9 </w:t>
      </w:r>
      <w:r w:rsidR="00FA66F4" w:rsidRPr="00C33878">
        <w:rPr>
          <w:rFonts w:asciiTheme="minorHAnsi" w:hAnsiTheme="minorHAnsi" w:cstheme="minorHAnsi"/>
          <w:color w:val="auto"/>
          <w:sz w:val="22"/>
          <w:szCs w:val="22"/>
        </w:rPr>
        <w:t>odst. 1</w:t>
      </w:r>
    </w:p>
    <w:p w14:paraId="14A18C26" w14:textId="405BF794" w:rsidR="009762B3" w:rsidRPr="00C33878" w:rsidRDefault="00E86DE1" w:rsidP="009762B3">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Očkování</w:t>
      </w:r>
      <w:r w:rsidR="009762B3" w:rsidRPr="00C33878">
        <w:rPr>
          <w:rFonts w:asciiTheme="minorHAnsi" w:hAnsiTheme="minorHAnsi" w:cstheme="minorHAnsi"/>
          <w:color w:val="auto"/>
          <w:sz w:val="22"/>
          <w:szCs w:val="22"/>
          <w:u w:val="single"/>
        </w:rPr>
        <w:t xml:space="preserve"> dětí ve škole v přírodě a na zotavovací akci </w:t>
      </w:r>
    </w:p>
    <w:p w14:paraId="586F38BF" w14:textId="6A44C5EB" w:rsidR="009762B3" w:rsidRPr="00DC049E" w:rsidRDefault="009762B3" w:rsidP="00DC049E">
      <w:pPr>
        <w:pStyle w:val="Bezmezer"/>
      </w:pPr>
      <w:r w:rsidRPr="00DC049E">
        <w:rPr>
          <w:lang w:eastAsia="cs-CZ"/>
        </w:rPr>
        <w:t xml:space="preserve">Sněmovnou také prošel pozměňovací návrh, podle kterého i neočkované děti </w:t>
      </w:r>
      <w:r w:rsidR="00FA66F4" w:rsidRPr="00DC049E">
        <w:rPr>
          <w:lang w:eastAsia="cs-CZ"/>
        </w:rPr>
        <w:t>mohou</w:t>
      </w:r>
      <w:r w:rsidRPr="00DC049E">
        <w:rPr>
          <w:lang w:eastAsia="cs-CZ"/>
        </w:rPr>
        <w:t xml:space="preserve"> jezdit na školy v přírodě. </w:t>
      </w:r>
      <w:r w:rsidR="00FA66F4" w:rsidRPr="00DC049E">
        <w:rPr>
          <w:lang w:eastAsia="cs-CZ"/>
        </w:rPr>
        <w:t>Důvodem je, že to jsou</w:t>
      </w:r>
      <w:r w:rsidRPr="00DC049E">
        <w:rPr>
          <w:lang w:eastAsia="cs-CZ"/>
        </w:rPr>
        <w:t xml:space="preserve"> stabilní kolektivy</w:t>
      </w:r>
      <w:r w:rsidR="00FA66F4" w:rsidRPr="00DC049E">
        <w:rPr>
          <w:lang w:eastAsia="cs-CZ"/>
        </w:rPr>
        <w:t xml:space="preserve"> dětí a žáků</w:t>
      </w:r>
      <w:r w:rsidR="00E86DE1" w:rsidRPr="00DC049E">
        <w:rPr>
          <w:lang w:eastAsia="cs-CZ"/>
        </w:rPr>
        <w:t xml:space="preserve">. </w:t>
      </w:r>
      <w:r w:rsidRPr="00DC049E">
        <w:rPr>
          <w:lang w:eastAsia="cs-CZ"/>
        </w:rPr>
        <w:t xml:space="preserve">Naopak u dětských </w:t>
      </w:r>
      <w:r w:rsidR="00DC049E" w:rsidRPr="00DC049E">
        <w:rPr>
          <w:lang w:eastAsia="cs-CZ"/>
        </w:rPr>
        <w:t>táborů a zotavovacích akcí je očkování podmínkou.</w:t>
      </w:r>
    </w:p>
    <w:p w14:paraId="76E81CFB" w14:textId="77777777" w:rsidR="00E86DE1" w:rsidRPr="00DC049E" w:rsidRDefault="00E86DE1" w:rsidP="00DC049E">
      <w:pPr>
        <w:pStyle w:val="Bezmezer"/>
      </w:pPr>
    </w:p>
    <w:p w14:paraId="0079778B" w14:textId="44CC05D4" w:rsidR="00E86DE1" w:rsidRPr="00C33878" w:rsidRDefault="00E86DE1" w:rsidP="00E86DE1">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9 odst. 3</w:t>
      </w:r>
    </w:p>
    <w:p w14:paraId="19C58E99" w14:textId="3D5A4043" w:rsidR="00E86DE1" w:rsidRPr="00C33878" w:rsidRDefault="00E86DE1" w:rsidP="009762B3">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Vydání posudku pro zdravotní způsobilost dítěte</w:t>
      </w:r>
    </w:p>
    <w:p w14:paraId="5BB5A44E" w14:textId="760AA268" w:rsidR="00E86DE1" w:rsidRPr="00C33878" w:rsidRDefault="00E86DE1" w:rsidP="00E86DE1">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Současná právní úprava požaduje, aby děti, které se účastní školy v přírodě nebo zotavovací akce, a osoby, které na nich působí jako </w:t>
      </w:r>
      <w:r w:rsidR="00055B30" w:rsidRPr="00C33878">
        <w:rPr>
          <w:rFonts w:asciiTheme="minorHAnsi" w:hAnsiTheme="minorHAnsi" w:cstheme="minorHAnsi"/>
          <w:color w:val="auto"/>
          <w:sz w:val="22"/>
          <w:szCs w:val="22"/>
        </w:rPr>
        <w:t>dozor</w:t>
      </w:r>
      <w:r w:rsidRPr="00C33878">
        <w:rPr>
          <w:rFonts w:asciiTheme="minorHAnsi" w:hAnsiTheme="minorHAnsi" w:cstheme="minorHAnsi"/>
          <w:color w:val="auto"/>
          <w:sz w:val="22"/>
          <w:szCs w:val="22"/>
        </w:rPr>
        <w:t xml:space="preserve"> nebo zdravotník, byly zdravotně způsobilé. </w:t>
      </w:r>
    </w:p>
    <w:p w14:paraId="11F455F3" w14:textId="77777777" w:rsidR="00E86DE1" w:rsidRPr="00C33878" w:rsidRDefault="00E86DE1" w:rsidP="00E86DE1">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Zdravotní způsobilost posuzuje registrující poskytovatel zdravotních služeb v oboru všeobecné praktické lékařství nebo v oboru praktické lékařství pro děti a dorost, přičemž zákon neumožňuje, aby lékařský posudek vydal kdokoli jiný než registrující poskytovatel žadatele. </w:t>
      </w:r>
    </w:p>
    <w:p w14:paraId="54F3B84E" w14:textId="27A5FAC7" w:rsidR="00E86DE1" w:rsidRPr="00C33878" w:rsidRDefault="00E86DE1" w:rsidP="00E86DE1">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Toto pravidlo zabraňuje vykonávat činnost </w:t>
      </w:r>
      <w:r w:rsidR="00055B30" w:rsidRPr="00C33878">
        <w:rPr>
          <w:rFonts w:asciiTheme="minorHAnsi" w:hAnsiTheme="minorHAnsi" w:cstheme="minorHAnsi"/>
          <w:color w:val="auto"/>
          <w:sz w:val="22"/>
          <w:szCs w:val="22"/>
        </w:rPr>
        <w:t>dozoru</w:t>
      </w:r>
      <w:r w:rsidRPr="00C33878">
        <w:rPr>
          <w:rFonts w:asciiTheme="minorHAnsi" w:hAnsiTheme="minorHAnsi" w:cstheme="minorHAnsi"/>
          <w:color w:val="auto"/>
          <w:sz w:val="22"/>
          <w:szCs w:val="22"/>
        </w:rPr>
        <w:t xml:space="preserve"> nebo zdravotníka na škole v přírodě nebo zotavovací akci anebo se těchto akcí jako dítě účastnit osobám, jež z jakéhokoli důvodu nemají registrujícího poskytovatele. To se negativně dotýká různých skupin osob – například těch, které registrujícího poskytovatele nemají, protože si ho nemohou obstarat – s tím se potýkají jednak osoby žijící v regionech s horší místní dostupností lékařské péče, jednak například osoby jiných národností, etnických skupin, starší lidé nebo osoby se zdravotním postižením. Kromě toho se toto pravidlo dotýká také osob, jež registrujícího poskytovatele nemají z vlastního rozhodnutí. </w:t>
      </w:r>
    </w:p>
    <w:p w14:paraId="0217853D" w14:textId="0BD2F5F7" w:rsidR="00E86DE1" w:rsidRPr="00C33878" w:rsidRDefault="00E86DE1" w:rsidP="00E86DE1">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Úprava zákona: Nemá-li dítě registrujícího poskytovatele, vydává posudek poskytovatel v oboru praktické lékařství pro děti a dorost.</w:t>
      </w:r>
    </w:p>
    <w:p w14:paraId="7A96D0D0" w14:textId="77777777" w:rsidR="009762B3" w:rsidRPr="00C33878" w:rsidRDefault="009762B3" w:rsidP="009762B3">
      <w:pPr>
        <w:pStyle w:val="Default"/>
        <w:rPr>
          <w:rFonts w:asciiTheme="minorHAnsi" w:hAnsiTheme="minorHAnsi" w:cstheme="minorHAnsi"/>
          <w:strike/>
          <w:color w:val="auto"/>
          <w:sz w:val="22"/>
          <w:szCs w:val="22"/>
        </w:rPr>
      </w:pPr>
    </w:p>
    <w:p w14:paraId="06D5ADD5"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10 </w:t>
      </w:r>
    </w:p>
    <w:p w14:paraId="581C4805" w14:textId="37BD5A32" w:rsidR="00055B30" w:rsidRPr="00C33878" w:rsidRDefault="00055B30" w:rsidP="00055B30">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Vydání posudku zdravotní způsobilosti pro fyzické osoby činné při škole</w:t>
      </w:r>
    </w:p>
    <w:p w14:paraId="176E044F" w14:textId="667C213D" w:rsidR="009762B3" w:rsidRPr="00C33878" w:rsidRDefault="00055B30" w:rsidP="00055B30">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Obdobně jako v § 9 odst. 3 pro děti. </w:t>
      </w:r>
      <w:r w:rsidR="009762B3" w:rsidRPr="00C33878">
        <w:rPr>
          <w:rFonts w:asciiTheme="minorHAnsi" w:hAnsiTheme="minorHAnsi" w:cstheme="minorHAnsi"/>
          <w:color w:val="auto"/>
          <w:sz w:val="22"/>
          <w:szCs w:val="22"/>
        </w:rPr>
        <w:t xml:space="preserve">Nemá-li osoba registrujícího poskytovatele, vydává posudek poskytovatel v oboru všeobecné praktické lékařství nebo praktické lékařství pro děti a dorost. </w:t>
      </w:r>
      <w:r w:rsidRPr="00C33878">
        <w:rPr>
          <w:rFonts w:asciiTheme="minorHAnsi" w:hAnsiTheme="minorHAnsi" w:cstheme="minorHAnsi"/>
          <w:color w:val="auto"/>
          <w:sz w:val="22"/>
          <w:szCs w:val="22"/>
        </w:rPr>
        <w:t xml:space="preserve"> </w:t>
      </w:r>
    </w:p>
    <w:p w14:paraId="1A41CDD8" w14:textId="77777777" w:rsidR="009762B3" w:rsidRPr="00C33878" w:rsidRDefault="009762B3" w:rsidP="009762B3">
      <w:pPr>
        <w:pStyle w:val="Default"/>
        <w:rPr>
          <w:rFonts w:asciiTheme="minorHAnsi" w:hAnsiTheme="minorHAnsi" w:cstheme="minorHAnsi"/>
          <w:color w:val="auto"/>
          <w:sz w:val="22"/>
          <w:szCs w:val="22"/>
        </w:rPr>
      </w:pPr>
    </w:p>
    <w:p w14:paraId="69829655"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12 </w:t>
      </w:r>
    </w:p>
    <w:p w14:paraId="51CE23ED" w14:textId="77777777" w:rsidR="009762B3" w:rsidRPr="00C33878" w:rsidRDefault="009762B3" w:rsidP="009762B3">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 xml:space="preserve">Jiné podobné akce pro děti a škola v přírodě na kratší dobu </w:t>
      </w:r>
    </w:p>
    <w:p w14:paraId="408EFC5B" w14:textId="4E7A212E" w:rsidR="009762B3" w:rsidRPr="00C33878" w:rsidRDefault="00055B30" w:rsidP="00055B30">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Slaďují se jiné podobné akce pro děti a školy v přírodě na kratší dobu. Požadavkem je, aby š</w:t>
      </w:r>
      <w:r w:rsidR="009762B3" w:rsidRPr="00C33878">
        <w:rPr>
          <w:rFonts w:asciiTheme="minorHAnsi" w:hAnsiTheme="minorHAnsi" w:cstheme="minorHAnsi"/>
          <w:color w:val="auto"/>
          <w:sz w:val="22"/>
          <w:szCs w:val="22"/>
        </w:rPr>
        <w:t xml:space="preserve">kola, která vysílá děti na školu v přírodě na dobu 5 dnů nebo kratší, musí zajistit hygienicky nezávadný stav zařízení a zásobování akce pitnou vodou v rozsahu stanoveném prováděcím právním předpisem pro zotavovací akce. </w:t>
      </w:r>
    </w:p>
    <w:p w14:paraId="2683515C" w14:textId="77777777" w:rsidR="009762B3" w:rsidRPr="00C33878" w:rsidRDefault="009762B3" w:rsidP="009762B3">
      <w:pPr>
        <w:pStyle w:val="Default"/>
        <w:rPr>
          <w:rFonts w:asciiTheme="minorHAnsi" w:hAnsiTheme="minorHAnsi" w:cstheme="minorHAnsi"/>
          <w:color w:val="auto"/>
          <w:sz w:val="22"/>
          <w:szCs w:val="22"/>
        </w:rPr>
      </w:pPr>
    </w:p>
    <w:p w14:paraId="16D4ED92" w14:textId="77777777"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 13 </w:t>
      </w:r>
    </w:p>
    <w:p w14:paraId="01AAC7E5" w14:textId="77777777" w:rsidR="009762B3" w:rsidRPr="00C33878" w:rsidRDefault="009762B3" w:rsidP="009762B3">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 xml:space="preserve">Vnitřní prostředí staveb a hygienické požadavky na venkovní hrací plochy </w:t>
      </w:r>
    </w:p>
    <w:p w14:paraId="5A791C90" w14:textId="77777777" w:rsidR="00C33878"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Povinnosti stanovené na vnitřní prostředí staveb se vztahují v současnosti na zařízení pro výchovu a vzdělávání. </w:t>
      </w:r>
      <w:r w:rsidR="00C33878" w:rsidRPr="00C33878">
        <w:rPr>
          <w:rFonts w:asciiTheme="minorHAnsi" w:hAnsiTheme="minorHAnsi" w:cstheme="minorHAnsi"/>
          <w:color w:val="auto"/>
          <w:sz w:val="22"/>
          <w:szCs w:val="22"/>
        </w:rPr>
        <w:t>Nově se</w:t>
      </w:r>
      <w:r w:rsidRPr="00C33878">
        <w:rPr>
          <w:rFonts w:asciiTheme="minorHAnsi" w:hAnsiTheme="minorHAnsi" w:cstheme="minorHAnsi"/>
          <w:color w:val="auto"/>
          <w:sz w:val="22"/>
          <w:szCs w:val="22"/>
        </w:rPr>
        <w:t xml:space="preserve"> uvedené povinnosti budou vztahovat i na provozovny živností, dětskou skupinu. </w:t>
      </w:r>
      <w:r w:rsidR="00C33878" w:rsidRPr="00C33878">
        <w:rPr>
          <w:rFonts w:asciiTheme="minorHAnsi" w:hAnsiTheme="minorHAnsi" w:cstheme="minorHAnsi"/>
          <w:color w:val="auto"/>
          <w:sz w:val="22"/>
          <w:szCs w:val="22"/>
        </w:rPr>
        <w:t xml:space="preserve">Sjednocují se </w:t>
      </w:r>
      <w:r w:rsidRPr="00C33878">
        <w:rPr>
          <w:rFonts w:asciiTheme="minorHAnsi" w:hAnsiTheme="minorHAnsi" w:cstheme="minorHAnsi"/>
          <w:color w:val="auto"/>
          <w:sz w:val="22"/>
          <w:szCs w:val="22"/>
        </w:rPr>
        <w:t xml:space="preserve">hygienické požadavky pro všechna zařízení spadající pod výkon státního zdravotního dozoru orgánu ochrany veřejného zdraví, která zajišťují péči o děti. </w:t>
      </w:r>
    </w:p>
    <w:p w14:paraId="6B46A958" w14:textId="77777777" w:rsidR="00C33878" w:rsidRPr="00C33878" w:rsidRDefault="00C33878" w:rsidP="009762B3">
      <w:pPr>
        <w:pStyle w:val="Default"/>
        <w:rPr>
          <w:rFonts w:asciiTheme="minorHAnsi" w:hAnsiTheme="minorHAnsi" w:cstheme="minorHAnsi"/>
          <w:color w:val="auto"/>
          <w:sz w:val="22"/>
          <w:szCs w:val="22"/>
        </w:rPr>
      </w:pPr>
    </w:p>
    <w:p w14:paraId="579C2A4B" w14:textId="65B2A4C9" w:rsidR="009762B3" w:rsidRPr="00894611" w:rsidRDefault="00C33878" w:rsidP="009762B3">
      <w:pPr>
        <w:spacing w:after="0" w:line="240" w:lineRule="auto"/>
        <w:rPr>
          <w:rFonts w:cstheme="minorHAnsi"/>
          <w:color w:val="002060"/>
          <w:sz w:val="28"/>
          <w:szCs w:val="28"/>
        </w:rPr>
      </w:pPr>
      <w:r w:rsidRPr="00894611">
        <w:rPr>
          <w:rFonts w:cstheme="minorHAnsi"/>
          <w:color w:val="002060"/>
          <w:sz w:val="28"/>
          <w:szCs w:val="28"/>
        </w:rPr>
        <w:t>2. Mění se o</w:t>
      </w:r>
      <w:r w:rsidR="009762B3" w:rsidRPr="00894611">
        <w:rPr>
          <w:rFonts w:cstheme="minorHAnsi"/>
          <w:color w:val="002060"/>
          <w:sz w:val="28"/>
          <w:szCs w:val="28"/>
        </w:rPr>
        <w:t>čkování a spolupráce orgánů ochrany veřejného zdraví s poskytovateli zdravotních služeb</w:t>
      </w:r>
    </w:p>
    <w:p w14:paraId="1D0F70FD" w14:textId="77777777" w:rsidR="009762B3" w:rsidRPr="00C33878" w:rsidRDefault="009762B3" w:rsidP="009762B3">
      <w:pPr>
        <w:spacing w:after="0" w:line="240" w:lineRule="auto"/>
        <w:rPr>
          <w:rFonts w:cstheme="minorHAnsi"/>
        </w:rPr>
      </w:pPr>
    </w:p>
    <w:p w14:paraId="746E6968" w14:textId="11689986" w:rsidR="009762B3" w:rsidRPr="00C33878" w:rsidRDefault="009762B3" w:rsidP="009762B3">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lastRenderedPageBreak/>
        <w:t xml:space="preserve">§ 50 </w:t>
      </w:r>
    </w:p>
    <w:p w14:paraId="74D66FBC" w14:textId="19F7D9DA" w:rsidR="00C33878" w:rsidRPr="00C33878" w:rsidRDefault="00C33878" w:rsidP="009762B3">
      <w:pPr>
        <w:pStyle w:val="Default"/>
        <w:rPr>
          <w:rFonts w:asciiTheme="minorHAnsi" w:hAnsiTheme="minorHAnsi" w:cstheme="minorHAnsi"/>
          <w:color w:val="auto"/>
          <w:sz w:val="22"/>
          <w:szCs w:val="22"/>
          <w:u w:val="single"/>
        </w:rPr>
      </w:pPr>
      <w:r w:rsidRPr="00C33878">
        <w:rPr>
          <w:rFonts w:asciiTheme="minorHAnsi" w:hAnsiTheme="minorHAnsi" w:cstheme="minorHAnsi"/>
          <w:color w:val="auto"/>
          <w:sz w:val="22"/>
          <w:szCs w:val="22"/>
          <w:u w:val="single"/>
        </w:rPr>
        <w:t>Očkování dětí</w:t>
      </w:r>
    </w:p>
    <w:p w14:paraId="630D2B29" w14:textId="0B69407F" w:rsidR="00C33878" w:rsidRPr="00C33878" w:rsidRDefault="00C33878" w:rsidP="00C33878">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 xml:space="preserve">Stávající povinnost přijímat do předškolních zařízení pouze děti, které se podrobily stanoveným pravidelným očkováním, zůstává zachována. Navíc se povinnost rozšiřuje i na subjekty, které vykonávají činnost, v jejíž náplni je péče o dítě starší 3 let, které dosud nezahájilo povinnou školní docházku. Důvodem je srovnání povinností pro všechny poskytovatele této služby, tzn. mateřské školy, dětské skupiny, stanovené živnosti. </w:t>
      </w:r>
    </w:p>
    <w:p w14:paraId="16F9F492" w14:textId="14D06825" w:rsidR="00C33878" w:rsidRPr="00C33878" w:rsidRDefault="00C33878" w:rsidP="00C33878">
      <w:pPr>
        <w:pStyle w:val="Default"/>
        <w:rPr>
          <w:rFonts w:asciiTheme="minorHAnsi" w:hAnsiTheme="minorHAnsi" w:cstheme="minorHAnsi"/>
          <w:color w:val="auto"/>
          <w:sz w:val="22"/>
          <w:szCs w:val="22"/>
        </w:rPr>
      </w:pPr>
      <w:r w:rsidRPr="00C33878">
        <w:rPr>
          <w:rFonts w:asciiTheme="minorHAnsi" w:hAnsiTheme="minorHAnsi" w:cstheme="minorHAnsi"/>
          <w:color w:val="auto"/>
          <w:sz w:val="22"/>
          <w:szCs w:val="22"/>
        </w:rPr>
        <w:t>Nově doklad o provedeném pravidelném očkování nebo doklad o tom, že je dítě k nákaze imunní nebo se nemůže očkování podrobit pro trvalou kontraindikaci, vydává poskytovatel zdravotních služeb v oboru praktické lékařství pro děti a dorost, neboť z výkonu státního zdravotního dozoru orgánu ochrany veřejného zdraví vyplývá, že je nutné povinnost uložit poskytovateli zdravotních služeb v oboru praktické lékařství pro děti a dorost, a to s ohledem na předkládání neobjektivních skutečností lékaři jiných oborů.</w:t>
      </w:r>
    </w:p>
    <w:p w14:paraId="5F8B4234" w14:textId="66DA074A" w:rsidR="00C33878" w:rsidRDefault="00C33878" w:rsidP="009762B3">
      <w:pPr>
        <w:spacing w:after="0" w:line="240" w:lineRule="auto"/>
        <w:rPr>
          <w:rFonts w:cstheme="minorHAnsi"/>
        </w:rPr>
      </w:pPr>
    </w:p>
    <w:p w14:paraId="55567D98" w14:textId="77A1E1B2" w:rsidR="00894611" w:rsidRPr="0049063A" w:rsidRDefault="00894611" w:rsidP="009762B3">
      <w:pPr>
        <w:spacing w:after="0" w:line="240" w:lineRule="auto"/>
        <w:rPr>
          <w:rFonts w:cstheme="minorHAnsi"/>
          <w:color w:val="002060"/>
          <w:sz w:val="28"/>
          <w:szCs w:val="28"/>
        </w:rPr>
      </w:pPr>
      <w:r w:rsidRPr="0049063A">
        <w:rPr>
          <w:rFonts w:cstheme="minorHAnsi"/>
          <w:color w:val="002060"/>
          <w:sz w:val="28"/>
          <w:szCs w:val="28"/>
        </w:rPr>
        <w:t xml:space="preserve">3. Zpřesňují se </w:t>
      </w:r>
      <w:r w:rsidR="0049063A" w:rsidRPr="0049063A">
        <w:rPr>
          <w:rFonts w:cstheme="minorHAnsi"/>
          <w:color w:val="002060"/>
          <w:sz w:val="28"/>
          <w:szCs w:val="28"/>
        </w:rPr>
        <w:t>p</w:t>
      </w:r>
      <w:r w:rsidRPr="0049063A">
        <w:rPr>
          <w:rFonts w:cstheme="minorHAnsi"/>
          <w:color w:val="002060"/>
          <w:sz w:val="28"/>
          <w:szCs w:val="28"/>
        </w:rPr>
        <w:t>řestupky na úseku výchovy, vzdělávání a zotavování dětí a mladistvýc</w:t>
      </w:r>
      <w:r w:rsidR="0049063A" w:rsidRPr="0049063A">
        <w:rPr>
          <w:rFonts w:cstheme="minorHAnsi"/>
          <w:color w:val="002060"/>
          <w:sz w:val="28"/>
          <w:szCs w:val="28"/>
        </w:rPr>
        <w:t>h</w:t>
      </w:r>
    </w:p>
    <w:p w14:paraId="2A03CC69" w14:textId="77777777" w:rsidR="009762B3" w:rsidRPr="00C33878" w:rsidRDefault="009762B3" w:rsidP="009762B3">
      <w:pPr>
        <w:spacing w:after="0" w:line="240" w:lineRule="auto"/>
        <w:rPr>
          <w:rFonts w:cstheme="minorHAnsi"/>
        </w:rPr>
      </w:pPr>
    </w:p>
    <w:bookmarkEnd w:id="0"/>
    <w:p w14:paraId="6EC59476" w14:textId="77777777" w:rsidR="009762B3" w:rsidRPr="00C33878" w:rsidRDefault="009762B3" w:rsidP="009762B3">
      <w:pPr>
        <w:autoSpaceDE w:val="0"/>
        <w:autoSpaceDN w:val="0"/>
        <w:adjustRightInd w:val="0"/>
        <w:spacing w:after="0" w:line="240" w:lineRule="auto"/>
        <w:rPr>
          <w:rFonts w:cstheme="minorHAnsi"/>
        </w:rPr>
      </w:pPr>
      <w:r w:rsidRPr="00C33878">
        <w:rPr>
          <w:rFonts w:cstheme="minorHAnsi"/>
        </w:rPr>
        <w:t xml:space="preserve">§ 92d </w:t>
      </w:r>
    </w:p>
    <w:p w14:paraId="2CDD552D" w14:textId="77777777" w:rsidR="009762B3" w:rsidRPr="00C33878" w:rsidRDefault="009762B3" w:rsidP="009762B3">
      <w:pPr>
        <w:autoSpaceDE w:val="0"/>
        <w:autoSpaceDN w:val="0"/>
        <w:adjustRightInd w:val="0"/>
        <w:spacing w:after="0" w:line="240" w:lineRule="auto"/>
        <w:rPr>
          <w:rFonts w:cstheme="minorHAnsi"/>
          <w:u w:val="single"/>
        </w:rPr>
      </w:pPr>
      <w:r w:rsidRPr="00C33878">
        <w:rPr>
          <w:rFonts w:cstheme="minorHAnsi"/>
          <w:u w:val="single"/>
        </w:rPr>
        <w:t xml:space="preserve">Přestupky na úseku výchovy, vzdělávání a zotavování dětí a mladistvých </w:t>
      </w:r>
    </w:p>
    <w:p w14:paraId="66F386BC" w14:textId="29DAF80E" w:rsidR="00C33878" w:rsidRPr="00C33878" w:rsidRDefault="00C33878" w:rsidP="00C33878">
      <w:pPr>
        <w:autoSpaceDE w:val="0"/>
        <w:autoSpaceDN w:val="0"/>
        <w:adjustRightInd w:val="0"/>
        <w:spacing w:after="0" w:line="240" w:lineRule="auto"/>
        <w:rPr>
          <w:rFonts w:cstheme="minorHAnsi"/>
          <w:u w:val="single"/>
        </w:rPr>
      </w:pPr>
      <w:r w:rsidRPr="00894611">
        <w:rPr>
          <w:rFonts w:cstheme="minorHAnsi"/>
        </w:rPr>
        <w:t>Přestupky na úseku výchovy, vzdělávání a zotavování dětí a mladistvých zůstávají beze změny, jenom se zpř</w:t>
      </w:r>
      <w:r w:rsidR="0049063A">
        <w:rPr>
          <w:rFonts w:cstheme="minorHAnsi"/>
        </w:rPr>
        <w:t>e</w:t>
      </w:r>
      <w:r w:rsidRPr="00894611">
        <w:rPr>
          <w:rFonts w:cstheme="minorHAnsi"/>
        </w:rPr>
        <w:t>sňují o školy v přírodě dobu</w:t>
      </w:r>
      <w:r w:rsidRPr="00C33878">
        <w:rPr>
          <w:rFonts w:cstheme="minorHAnsi"/>
        </w:rPr>
        <w:t xml:space="preserve"> 5 dnů nebo kratší.</w:t>
      </w:r>
    </w:p>
    <w:p w14:paraId="4AA0C9E5" w14:textId="4DD14F2F" w:rsidR="009762B3" w:rsidRPr="00C33878" w:rsidRDefault="009762B3" w:rsidP="009762B3">
      <w:pPr>
        <w:autoSpaceDE w:val="0"/>
        <w:autoSpaceDN w:val="0"/>
        <w:adjustRightInd w:val="0"/>
        <w:spacing w:after="0" w:line="240" w:lineRule="auto"/>
        <w:rPr>
          <w:rFonts w:cstheme="minorHAnsi"/>
        </w:rPr>
      </w:pPr>
      <w:r w:rsidRPr="00C33878">
        <w:rPr>
          <w:rFonts w:cstheme="minorHAnsi"/>
        </w:rPr>
        <w:t xml:space="preserve">Za přestupek lze uložit pokutu do </w:t>
      </w:r>
    </w:p>
    <w:p w14:paraId="156E35CE" w14:textId="77777777" w:rsidR="009762B3" w:rsidRPr="00C33878" w:rsidRDefault="009762B3" w:rsidP="009762B3">
      <w:pPr>
        <w:autoSpaceDE w:val="0"/>
        <w:autoSpaceDN w:val="0"/>
        <w:adjustRightInd w:val="0"/>
        <w:spacing w:after="0" w:line="240" w:lineRule="auto"/>
        <w:rPr>
          <w:rFonts w:cstheme="minorHAnsi"/>
        </w:rPr>
      </w:pPr>
      <w:r w:rsidRPr="00C33878">
        <w:rPr>
          <w:rFonts w:cstheme="minorHAnsi"/>
        </w:rPr>
        <w:t xml:space="preserve">a) 50 000 Kč, jde-li o přestupek podle odstavce 7, </w:t>
      </w:r>
    </w:p>
    <w:p w14:paraId="4012CA9F" w14:textId="77777777" w:rsidR="009762B3" w:rsidRPr="00C33878" w:rsidRDefault="009762B3" w:rsidP="009762B3">
      <w:pPr>
        <w:autoSpaceDE w:val="0"/>
        <w:autoSpaceDN w:val="0"/>
        <w:adjustRightInd w:val="0"/>
        <w:spacing w:after="0" w:line="240" w:lineRule="auto"/>
        <w:rPr>
          <w:rFonts w:cstheme="minorHAnsi"/>
        </w:rPr>
      </w:pPr>
      <w:r w:rsidRPr="00C33878">
        <w:rPr>
          <w:rFonts w:cstheme="minorHAnsi"/>
        </w:rPr>
        <w:t xml:space="preserve">b) 30 000 Kč, jde-li o přestupek podle odstavce 1, 3, 4, odstavce 5 písm. a) nebo odstavce 6, </w:t>
      </w:r>
    </w:p>
    <w:p w14:paraId="2BF404BD" w14:textId="1EBAE008" w:rsidR="009762B3" w:rsidRDefault="009762B3" w:rsidP="009762B3">
      <w:pPr>
        <w:autoSpaceDE w:val="0"/>
        <w:autoSpaceDN w:val="0"/>
        <w:adjustRightInd w:val="0"/>
        <w:spacing w:after="0" w:line="240" w:lineRule="auto"/>
        <w:rPr>
          <w:rFonts w:cstheme="minorHAnsi"/>
        </w:rPr>
      </w:pPr>
      <w:r w:rsidRPr="00C33878">
        <w:rPr>
          <w:rFonts w:cstheme="minorHAnsi"/>
        </w:rPr>
        <w:t xml:space="preserve">c) 5 000 Kč, jde-li o přestupek podle odstavce 2 nebo odstavce 5 písm. b). </w:t>
      </w:r>
    </w:p>
    <w:p w14:paraId="02316050" w14:textId="3B488287" w:rsidR="00B322E7" w:rsidRDefault="00B322E7" w:rsidP="009762B3">
      <w:pPr>
        <w:autoSpaceDE w:val="0"/>
        <w:autoSpaceDN w:val="0"/>
        <w:adjustRightInd w:val="0"/>
        <w:spacing w:after="0" w:line="240" w:lineRule="auto"/>
        <w:rPr>
          <w:rFonts w:cstheme="minorHAnsi"/>
        </w:rPr>
      </w:pPr>
    </w:p>
    <w:p w14:paraId="339562A0" w14:textId="77777777" w:rsidR="00B322E7" w:rsidRPr="00B322E7" w:rsidRDefault="00B322E7" w:rsidP="00B322E7">
      <w:pPr>
        <w:pStyle w:val="Bezmezer"/>
        <w:rPr>
          <w:rFonts w:cstheme="minorHAnsi"/>
          <w:b/>
          <w:bCs/>
          <w:color w:val="FF0000"/>
          <w:u w:val="single"/>
        </w:rPr>
      </w:pPr>
    </w:p>
    <w:sectPr w:rsidR="00B322E7" w:rsidRPr="00B322E7" w:rsidSect="009E04C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2B3"/>
    <w:rsid w:val="00055B30"/>
    <w:rsid w:val="0049063A"/>
    <w:rsid w:val="004E47E7"/>
    <w:rsid w:val="00846C05"/>
    <w:rsid w:val="00894611"/>
    <w:rsid w:val="009762B3"/>
    <w:rsid w:val="009B683D"/>
    <w:rsid w:val="00A35687"/>
    <w:rsid w:val="00AA0878"/>
    <w:rsid w:val="00B322E7"/>
    <w:rsid w:val="00C33878"/>
    <w:rsid w:val="00DC049E"/>
    <w:rsid w:val="00E86DE1"/>
    <w:rsid w:val="00FA66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387A3"/>
  <w15:chartTrackingRefBased/>
  <w15:docId w15:val="{323431EB-D6D4-4698-80E8-81E1A1F24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762B3"/>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762B3"/>
    <w:pPr>
      <w:autoSpaceDE w:val="0"/>
      <w:autoSpaceDN w:val="0"/>
      <w:adjustRightInd w:val="0"/>
      <w:spacing w:after="0" w:line="240" w:lineRule="auto"/>
    </w:pPr>
    <w:rPr>
      <w:rFonts w:ascii="Arial" w:hAnsi="Arial" w:cs="Arial"/>
      <w:color w:val="000000"/>
      <w:sz w:val="24"/>
      <w:szCs w:val="24"/>
    </w:rPr>
  </w:style>
  <w:style w:type="paragraph" w:styleId="Bezmezer">
    <w:name w:val="No Spacing"/>
    <w:uiPriority w:val="1"/>
    <w:qFormat/>
    <w:rsid w:val="009762B3"/>
    <w:pPr>
      <w:spacing w:after="0" w:line="240" w:lineRule="auto"/>
    </w:pPr>
  </w:style>
  <w:style w:type="table" w:styleId="Mkatabulky">
    <w:name w:val="Table Grid"/>
    <w:basedOn w:val="Normlntabulka"/>
    <w:uiPriority w:val="39"/>
    <w:rsid w:val="00DC0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1195</Words>
  <Characters>7051</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2020-05-04T06:58:00Z</dcterms:created>
  <dcterms:modified xsi:type="dcterms:W3CDTF">2020-05-04T06:58:00Z</dcterms:modified>
</cp:coreProperties>
</file>