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8392B" w14:textId="77777777" w:rsidR="00DF1517" w:rsidRPr="00F62197" w:rsidRDefault="00DF1517" w:rsidP="00DF15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F62197"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lang w:eastAsia="cs-CZ"/>
        </w:rPr>
        <w:t>Roušky a FKSP</w:t>
      </w:r>
    </w:p>
    <w:p w14:paraId="3E161597" w14:textId="77777777" w:rsidR="00DF1517" w:rsidRPr="00F62197" w:rsidRDefault="00DF1517" w:rsidP="00DF151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219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Dle § 4 odst. 4 vyhlášky č. 114/2002 Sb., o fondu kulturních a sociálních potřeb, ve znění pozdějších předpisů (dále jen „vyhláška o FKSP“), je možno přispívat zaměstnancům na pracovní oděvy a obuv, a to nad rámec povinného vybavení, za podmínek stanovených ve vnitřním předpisu (zásady, pravidla o čerpání fondu). Roušky nejsou pod dotčené (ani jiné) ustanovení vyhlášky o FKSP </w:t>
      </w:r>
      <w:proofErr w:type="spellStart"/>
      <w:r w:rsidRPr="00F6219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podřaditelné</w:t>
      </w:r>
      <w:proofErr w:type="spellEnd"/>
      <w:r w:rsidRPr="00F6219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. </w:t>
      </w:r>
    </w:p>
    <w:p w14:paraId="70471C24" w14:textId="77777777" w:rsidR="00DF1517" w:rsidRPr="00F62197" w:rsidRDefault="00DF1517" w:rsidP="00DF15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21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Na roušky jednak není možné nahlížet jako na pracovní oděv</w:t>
      </w:r>
      <w:r w:rsidRPr="00F6219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 (jedná se o osobní ochrannou pomůcku), jednak dle dotčeného ustanovení vyhlášky o FKSP lze přispívat pouze na takové vybavení ke zlepšení pracovních podmínek, pracovní oděvy a obuv, které jsou poskytovány zaměstnanci nad rámec povinného vybavení. Roušky (popř. respirátory apod.) ani tento požadavek nenaplňují – za podmínek stanovených zákonem č. 262/2006 Sb., zákoník práce, ve znění pozdějších předpisů (dále jen „zákoník práce“), totiž naplňují v těchto případech právě znaky povinného vybavení, resp. povinných ochranných pomůcek. </w:t>
      </w:r>
    </w:p>
    <w:p w14:paraId="730F8C8F" w14:textId="77777777" w:rsidR="00DF1517" w:rsidRPr="00F62197" w:rsidRDefault="00DF1517" w:rsidP="00DF15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219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Dle § 101 odst. 1 zákoníku práce je zaměstnavatel povinen zajistit bezpečnost a ochranu zdraví zaměstnanců při práci s ohledem na rizika možného ohrožení jejich života a zdraví, která se týkají výkonu práce. Dle § 101 odst. 6 zákoníku práce je náklady spojené se zajišťováním bezpečnosti a ochrany zdraví při práci („dále jen „BOZP“) povinen hradit zaměstnavatel; tyto náklady nesmějí být přenášeny přímo ani nepřímo na zaměstnance. Podmínky poskytování osobních ochranných prostředků upravuje § 104 zákoníku práce, který mj. v odstavci 6 konstatuje, že osobní ochranné pracovní prostředky, mycí, čisticí a dezinfekční prostředky a ochranné nápoje přísluší zaměstnanci od zaměstnavatele bezplatně podle vlastního seznamu zpracovaného na základě vyhodnocení rizik a konkrétních podmínek práce. </w:t>
      </w:r>
    </w:p>
    <w:p w14:paraId="369030FA" w14:textId="77777777" w:rsidR="00DF1517" w:rsidRPr="00F62197" w:rsidRDefault="00DF1517" w:rsidP="00DF15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21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Na základě výše uvedených skutečností se domníváme, že je poskytnutí roušek povinností zaměstnavatele v souvislosti se zajištěním BOZP a že na splnění této povinnosti mají být využity provozní prostředky stejně jako v případě jiných nákladů souvisejících se zajištěním BOZP. Využití prostředků FKSP k úhradě roušek možné není.</w:t>
      </w:r>
    </w:p>
    <w:p w14:paraId="54B3B75E" w14:textId="77777777" w:rsidR="00DF1517" w:rsidRPr="00F62197" w:rsidRDefault="00DF1517" w:rsidP="00DF1517">
      <w:pPr>
        <w:rPr>
          <w:rFonts w:ascii="Times New Roman" w:hAnsi="Times New Roman" w:cs="Times New Roman"/>
          <w:sz w:val="24"/>
          <w:szCs w:val="24"/>
        </w:rPr>
      </w:pPr>
    </w:p>
    <w:p w14:paraId="4DB5EE21" w14:textId="77777777" w:rsidR="00C52944" w:rsidRDefault="00C52944"/>
    <w:sectPr w:rsidR="00C52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517"/>
    <w:rsid w:val="00C52944"/>
    <w:rsid w:val="00DF1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BBD8EE6"/>
  <w15:chartTrackingRefBased/>
  <w15:docId w15:val="{2C908AFA-113E-A848-97C2-1719226D8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F1517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2023-05-30T13:56:00Z</dcterms:created>
  <dcterms:modified xsi:type="dcterms:W3CDTF">2023-05-30T13:56:00Z</dcterms:modified>
</cp:coreProperties>
</file>