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23340" w:rsidRPr="00D23340" w:rsidRDefault="00D23340" w:rsidP="00D23340">
      <w:pPr>
        <w:spacing w:before="60" w:after="120" w:line="240" w:lineRule="auto"/>
        <w:outlineLvl w:val="1"/>
        <w:rPr>
          <w:rFonts w:eastAsia="Times New Roman" w:cstheme="minorHAnsi"/>
          <w:b/>
          <w:bCs/>
          <w:caps/>
          <w:color w:val="002060"/>
          <w:sz w:val="28"/>
          <w:szCs w:val="28"/>
          <w:lang w:eastAsia="cs-CZ"/>
        </w:rPr>
      </w:pPr>
      <w:r w:rsidRPr="00D23340">
        <w:rPr>
          <w:rFonts w:eastAsia="Times New Roman" w:cstheme="minorHAnsi"/>
          <w:b/>
          <w:bCs/>
          <w:caps/>
          <w:color w:val="002060"/>
          <w:sz w:val="28"/>
          <w:szCs w:val="28"/>
          <w:lang w:eastAsia="cs-CZ"/>
        </w:rPr>
        <w:t>ZKOUŠKY A KURZY DALŠÍHO VZDĚLÁVÁNÍ VČETNĚ REKVALIFIKACÍ OD 11. 5. 2020</w:t>
      </w:r>
    </w:p>
    <w:p w:rsidR="00D23340" w:rsidRPr="00D23340" w:rsidRDefault="00D23340" w:rsidP="00D23340">
      <w:pPr>
        <w:spacing w:after="0" w:line="240" w:lineRule="auto"/>
        <w:rPr>
          <w:rFonts w:eastAsia="Times New Roman" w:cstheme="minorHAnsi"/>
          <w:color w:val="4C4C4C"/>
          <w:lang w:eastAsia="cs-CZ"/>
        </w:rPr>
      </w:pPr>
    </w:p>
    <w:p w:rsidR="00D23340" w:rsidRPr="00D23340" w:rsidRDefault="00D23340" w:rsidP="00D23340">
      <w:pPr>
        <w:spacing w:line="240" w:lineRule="auto"/>
        <w:rPr>
          <w:rFonts w:eastAsia="Times New Roman" w:cstheme="minorHAnsi"/>
          <w:b/>
          <w:bCs/>
          <w:color w:val="000000"/>
          <w:lang w:eastAsia="cs-CZ"/>
        </w:rPr>
      </w:pPr>
      <w:r w:rsidRPr="00D23340">
        <w:rPr>
          <w:rFonts w:eastAsia="Times New Roman" w:cstheme="minorHAnsi"/>
          <w:b/>
          <w:bCs/>
          <w:color w:val="000000"/>
          <w:lang w:eastAsia="cs-CZ"/>
        </w:rPr>
        <w:t>Konání zkoušek z profesních kvalifikací a kurzů dalšího vzdělávání včetně rekvalifikačních kurzů s ohledem na aktuální situaci vyplývající z krizových opatření Vlády ČR – stav po 11. 5. 2020.</w:t>
      </w:r>
    </w:p>
    <w:p w:rsidR="00D23340" w:rsidRPr="00D23340" w:rsidRDefault="00D23340" w:rsidP="00D23340">
      <w:pPr>
        <w:spacing w:before="120" w:after="240" w:line="240" w:lineRule="auto"/>
        <w:rPr>
          <w:rFonts w:eastAsia="Times New Roman" w:cstheme="minorHAnsi"/>
          <w:color w:val="4C4C4C"/>
          <w:lang w:eastAsia="cs-CZ"/>
        </w:rPr>
      </w:pPr>
      <w:r w:rsidRPr="00D23340">
        <w:rPr>
          <w:rFonts w:eastAsia="Times New Roman" w:cstheme="minorHAnsi"/>
          <w:color w:val="4C4C4C"/>
          <w:lang w:eastAsia="cs-CZ"/>
        </w:rPr>
        <w:t>V rámci uvolňovacího scénáře při epidemiologické situaci přijala vláda ČR usnesení dne 30. 4. 2020 č. 490 (</w:t>
      </w:r>
      <w:hyperlink r:id="rId4" w:history="1">
        <w:r w:rsidRPr="00D23340">
          <w:rPr>
            <w:rFonts w:eastAsia="Times New Roman" w:cstheme="minorHAnsi"/>
            <w:color w:val="206875"/>
            <w:u w:val="single"/>
            <w:lang w:eastAsia="cs-CZ"/>
          </w:rPr>
          <w:t>https://apps.odok.cz/attachment/-/down/RCIABPAABH4T</w:t>
        </w:r>
      </w:hyperlink>
      <w:r w:rsidRPr="00D23340">
        <w:rPr>
          <w:rFonts w:eastAsia="Times New Roman" w:cstheme="minorHAnsi"/>
          <w:color w:val="4C4C4C"/>
          <w:lang w:eastAsia="cs-CZ"/>
        </w:rPr>
        <w:t>), které umožňuje pořádat vzdělávací akce od 11. 5. 2020 v počtu do 100 osob za dodržení dalších povinných opatření a to zejména povinného nošení roušek (ochranných pomůcek nosu a úst) či jiných, a to dodržení rozestupů 2 metry a je k dispozici nádoba s dezinfekčním prostředkem na dezinfekci rukou.</w:t>
      </w:r>
    </w:p>
    <w:p w:rsidR="00D23340" w:rsidRPr="00D23340" w:rsidRDefault="00D23340" w:rsidP="00D23340">
      <w:pPr>
        <w:spacing w:before="120" w:after="240" w:line="240" w:lineRule="auto"/>
        <w:rPr>
          <w:rFonts w:eastAsia="Times New Roman" w:cstheme="minorHAnsi"/>
          <w:color w:val="4C4C4C"/>
          <w:lang w:eastAsia="cs-CZ"/>
        </w:rPr>
      </w:pPr>
      <w:r w:rsidRPr="00D23340">
        <w:rPr>
          <w:rFonts w:eastAsia="Times New Roman" w:cstheme="minorHAnsi"/>
          <w:color w:val="4C4C4C"/>
          <w:lang w:eastAsia="cs-CZ"/>
        </w:rPr>
        <w:t>Je vhodné zajistit zvýšenou hygienu místností a chodeb, míst k sezení a stolů, pomůcek, nástrojů a materiálů včetně jejich dezinfekce a používat osobní ochranné pomůcky, pokud to stav epidemiologické situace vyžaduje.</w:t>
      </w:r>
    </w:p>
    <w:p w:rsidR="00D23340" w:rsidRPr="00D23340" w:rsidRDefault="00D23340" w:rsidP="00D23340">
      <w:pPr>
        <w:spacing w:before="120" w:after="240" w:line="240" w:lineRule="auto"/>
        <w:rPr>
          <w:rFonts w:eastAsia="Times New Roman" w:cstheme="minorHAnsi"/>
          <w:color w:val="4C4C4C"/>
          <w:lang w:eastAsia="cs-CZ"/>
        </w:rPr>
      </w:pPr>
      <w:r w:rsidRPr="00D23340">
        <w:rPr>
          <w:rFonts w:eastAsia="Times New Roman" w:cstheme="minorHAnsi"/>
          <w:color w:val="4C4C4C"/>
          <w:lang w:eastAsia="cs-CZ"/>
        </w:rPr>
        <w:t>Organizace vzdělávacích akcí včetně zkoušek by měla minimalizovat rizika pro šíření epidemie, tedy pokud je to možné organizovat individuální zkoušení nebo menší skupiny, lépe plánovat harmonogram zkoušek, aby docházelo k minimálnímu kontaktu účastníků.</w:t>
      </w:r>
    </w:p>
    <w:p w:rsidR="00D23340" w:rsidRPr="00D23340" w:rsidRDefault="00D23340" w:rsidP="00D23340">
      <w:pPr>
        <w:spacing w:before="120" w:after="240" w:line="240" w:lineRule="auto"/>
        <w:rPr>
          <w:rFonts w:eastAsia="Times New Roman" w:cstheme="minorHAnsi"/>
          <w:color w:val="4C4C4C"/>
          <w:lang w:eastAsia="cs-CZ"/>
        </w:rPr>
      </w:pPr>
      <w:r w:rsidRPr="00D23340">
        <w:rPr>
          <w:rFonts w:eastAsia="Times New Roman" w:cstheme="minorHAnsi"/>
          <w:color w:val="4C4C4C"/>
          <w:lang w:eastAsia="cs-CZ"/>
        </w:rPr>
        <w:t>Je nutné maximálně dbát na principy ochrany zdraví jako základního principu při přípravě i realizaci vzdělávacích akcí.</w:t>
      </w:r>
    </w:p>
    <w:p w:rsidR="00D23340" w:rsidRPr="00D23340" w:rsidRDefault="00D23340" w:rsidP="00D23340">
      <w:pPr>
        <w:spacing w:before="120" w:after="240" w:line="240" w:lineRule="auto"/>
        <w:rPr>
          <w:rFonts w:eastAsia="Times New Roman" w:cstheme="minorHAnsi"/>
          <w:color w:val="4C4C4C"/>
          <w:lang w:eastAsia="cs-CZ"/>
        </w:rPr>
      </w:pPr>
      <w:r w:rsidRPr="00D23340">
        <w:rPr>
          <w:rFonts w:eastAsia="Times New Roman" w:cstheme="minorHAnsi"/>
          <w:color w:val="4C4C4C"/>
          <w:lang w:eastAsia="cs-CZ"/>
        </w:rPr>
        <w:t>Je-li rekvalifikační vzdělávání zabezpečováno prostřednictvím Úřadu práce České republiky </w:t>
      </w:r>
      <w:r w:rsidRPr="00D23340">
        <w:rPr>
          <w:rFonts w:eastAsia="Times New Roman" w:cstheme="minorHAnsi"/>
          <w:b/>
          <w:bCs/>
          <w:i/>
          <w:iCs/>
          <w:color w:val="4C4C4C"/>
          <w:lang w:eastAsia="cs-CZ"/>
        </w:rPr>
        <w:t>podle ustanovení § 109 zákona č. 435/2004 Sb., o zaměstnanosti, ve znění pozdějších předpisů</w:t>
      </w:r>
      <w:r w:rsidRPr="00D23340">
        <w:rPr>
          <w:rFonts w:eastAsia="Times New Roman" w:cstheme="minorHAnsi"/>
          <w:color w:val="4C4C4C"/>
          <w:lang w:eastAsia="cs-CZ"/>
        </w:rPr>
        <w:t>, je nutné respektovat podmínky, které stanoví Generální ředitelství Úřadu práce (www.uradprace.cz) a MPSV (www.mpsv.cz).</w:t>
      </w:r>
    </w:p>
    <w:p w:rsidR="00B3322F" w:rsidRPr="00D23340" w:rsidRDefault="00B3322F">
      <w:pPr>
        <w:rPr>
          <w:rFonts w:cstheme="minorHAnsi"/>
        </w:rPr>
      </w:pPr>
    </w:p>
    <w:sectPr w:rsidR="00B3322F" w:rsidRPr="00D23340" w:rsidSect="00D2334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340"/>
    <w:rsid w:val="00B3322F"/>
    <w:rsid w:val="00D23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C3BDD8-D78E-4462-BE6B-94BEC9107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D233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D2334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D233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23340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D233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112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0819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78295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pps.odok.cz/attachment/-/down/RCIABPAABH4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2020-05-11T05:55:00Z</dcterms:created>
  <dcterms:modified xsi:type="dcterms:W3CDTF">2020-05-11T05:57:00Z</dcterms:modified>
</cp:coreProperties>
</file>