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8FE47" w14:textId="77777777" w:rsidR="003A7916" w:rsidRPr="003A7916" w:rsidRDefault="003A7916" w:rsidP="003A7916">
      <w:pPr>
        <w:spacing w:before="60" w:after="120" w:line="240" w:lineRule="auto"/>
        <w:outlineLvl w:val="1"/>
        <w:rPr>
          <w:rFonts w:eastAsia="Times New Roman" w:cstheme="minorHAnsi"/>
          <w:caps/>
          <w:color w:val="206875"/>
          <w:lang w:eastAsia="cs-CZ"/>
        </w:rPr>
      </w:pPr>
      <w:r w:rsidRPr="003A7916">
        <w:rPr>
          <w:rFonts w:eastAsia="Times New Roman" w:cstheme="minorHAnsi"/>
          <w:caps/>
          <w:color w:val="206875"/>
          <w:lang w:eastAsia="cs-CZ"/>
        </w:rPr>
        <w:t>REALIZACE KURZŮ A ZKOUŠEK V OBLASTI DALŠÍHO VZDĚLÁVÁNÍ OD 5. 10. 2020</w:t>
      </w:r>
    </w:p>
    <w:p w14:paraId="2C9FE580" w14:textId="77777777" w:rsidR="003A7916" w:rsidRPr="003A7916" w:rsidRDefault="003A7916" w:rsidP="003A7916">
      <w:pPr>
        <w:spacing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A7916">
        <w:rPr>
          <w:rFonts w:eastAsia="Times New Roman" w:cstheme="minorHAnsi"/>
          <w:b/>
          <w:bCs/>
          <w:color w:val="000000"/>
          <w:lang w:eastAsia="cs-CZ"/>
        </w:rPr>
        <w:t xml:space="preserve">V souvislosti se současnou pandemickou situací v České republice </w:t>
      </w:r>
      <w:proofErr w:type="gramStart"/>
      <w:r w:rsidRPr="003A7916">
        <w:rPr>
          <w:rFonts w:eastAsia="Times New Roman" w:cstheme="minorHAnsi"/>
          <w:b/>
          <w:bCs/>
          <w:color w:val="000000"/>
          <w:lang w:eastAsia="cs-CZ"/>
        </w:rPr>
        <w:t>s  účinností</w:t>
      </w:r>
      <w:proofErr w:type="gramEnd"/>
      <w:r w:rsidRPr="003A7916">
        <w:rPr>
          <w:rFonts w:eastAsia="Times New Roman" w:cstheme="minorHAnsi"/>
          <w:b/>
          <w:bCs/>
          <w:color w:val="000000"/>
          <w:lang w:eastAsia="cs-CZ"/>
        </w:rPr>
        <w:t xml:space="preserve"> od 5. 10. 2020 do odvolání povoluje Ministerstvo školství, mládeže a tělovýchovy u rekvalifikačních programů, akreditovaných na základě zákona č. 435/2004 Sb. a vyhlášky č. 176/2009 Sb., nahradit prezenční formu vzdělávání distanční formou vzdělávání, a to bez předchozího souhlasu Ministerstva školství, mládeže a tělovýchovy, avšak za dodržení následujících podmínek:</w:t>
      </w:r>
    </w:p>
    <w:p w14:paraId="0D343525" w14:textId="77777777" w:rsidR="003A7916" w:rsidRPr="003A7916" w:rsidRDefault="003A7916" w:rsidP="003A79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color w:val="4C4C4C"/>
          <w:lang w:eastAsia="cs-CZ"/>
        </w:rPr>
        <w:t>akreditované vzdělávací zařízení zajistí zachování a dodržení rozsahu akreditovaného vzdělávacího programu, tj. schválené hodinové dotace, obsahových témat, lektorů, garanta a cílů programu;</w:t>
      </w:r>
    </w:p>
    <w:p w14:paraId="26E79785" w14:textId="77777777" w:rsidR="003A7916" w:rsidRPr="003A7916" w:rsidRDefault="003A7916" w:rsidP="003A79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color w:val="4C4C4C"/>
          <w:lang w:eastAsia="cs-CZ"/>
        </w:rPr>
        <w:t>teoretickou část výuky je možné realizovat distanční formou vzdělávání, avšak </w:t>
      </w:r>
      <w:r w:rsidRPr="003A7916">
        <w:rPr>
          <w:rFonts w:eastAsia="Times New Roman" w:cstheme="minorHAnsi"/>
          <w:i/>
          <w:iCs/>
          <w:color w:val="4C4C4C"/>
          <w:lang w:eastAsia="cs-CZ"/>
        </w:rPr>
        <w:t>synchronní formou</w:t>
      </w:r>
      <w:r w:rsidRPr="003A7916">
        <w:rPr>
          <w:rFonts w:eastAsia="Times New Roman" w:cstheme="minorHAnsi"/>
          <w:color w:val="4C4C4C"/>
          <w:lang w:eastAsia="cs-CZ"/>
        </w:rPr>
        <w:t> (webináře, videokonference), která umožňuje současný přenos zvuku, obrazu, textu a dat mezi dvěma a více účastníky na libovolnou vzdálenost v reálném čase tak, aby byla zajištěna bezprostřední interakce a zpětná vazba všech účastníků kurzů, a to za dodržení  </w:t>
      </w:r>
      <w:hyperlink r:id="rId5" w:tooltip="[Odkaz do nového okna] " w:history="1">
        <w:r w:rsidRPr="003A7916">
          <w:rPr>
            <w:rFonts w:eastAsia="Times New Roman" w:cstheme="minorHAnsi"/>
            <w:color w:val="206875"/>
            <w:u w:val="single"/>
            <w:lang w:eastAsia="cs-CZ"/>
          </w:rPr>
          <w:t>podmínek pro realizaci webinářů a videokonferencí</w:t>
        </w:r>
      </w:hyperlink>
      <w:hyperlink r:id="rId6" w:anchor="_ftn1" w:history="1">
        <w:r w:rsidRPr="003A7916">
          <w:rPr>
            <w:rFonts w:eastAsia="Times New Roman" w:cstheme="minorHAnsi"/>
            <w:color w:val="206875"/>
            <w:u w:val="single"/>
            <w:lang w:eastAsia="cs-CZ"/>
          </w:rPr>
          <w:t>[1]</w:t>
        </w:r>
      </w:hyperlink>
      <w:r w:rsidRPr="003A7916">
        <w:rPr>
          <w:rFonts w:eastAsia="Times New Roman" w:cstheme="minorHAnsi"/>
          <w:color w:val="4C4C4C"/>
          <w:lang w:eastAsia="cs-CZ"/>
        </w:rPr>
        <w:t>; distanční podobu vzdělávání je možno realizovat také </w:t>
      </w:r>
      <w:r w:rsidRPr="003A7916">
        <w:rPr>
          <w:rFonts w:eastAsia="Times New Roman" w:cstheme="minorHAnsi"/>
          <w:i/>
          <w:iCs/>
          <w:color w:val="4C4C4C"/>
          <w:lang w:eastAsia="cs-CZ"/>
        </w:rPr>
        <w:t>asynchronní formou</w:t>
      </w:r>
      <w:r w:rsidRPr="003A7916">
        <w:rPr>
          <w:rFonts w:eastAsia="Times New Roman" w:cstheme="minorHAnsi"/>
          <w:color w:val="4C4C4C"/>
          <w:lang w:eastAsia="cs-CZ"/>
        </w:rPr>
        <w:t> pomocí LMS systému, případně kombinací obou forem;</w:t>
      </w:r>
    </w:p>
    <w:p w14:paraId="1DACA34F" w14:textId="77777777" w:rsidR="003A7916" w:rsidRPr="003A7916" w:rsidRDefault="003A7916" w:rsidP="003A7916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b/>
          <w:bCs/>
          <w:color w:val="4C4C4C"/>
          <w:lang w:eastAsia="cs-CZ"/>
        </w:rPr>
        <w:t>Praktická část výuky </w:t>
      </w:r>
      <w:r w:rsidRPr="003A7916">
        <w:rPr>
          <w:rFonts w:eastAsia="Times New Roman" w:cstheme="minorHAnsi"/>
          <w:color w:val="4C4C4C"/>
          <w:lang w:eastAsia="cs-CZ"/>
        </w:rPr>
        <w:t>nebo</w:t>
      </w:r>
      <w:r w:rsidRPr="003A7916">
        <w:rPr>
          <w:rFonts w:eastAsia="Times New Roman" w:cstheme="minorHAnsi"/>
          <w:b/>
          <w:bCs/>
          <w:color w:val="4C4C4C"/>
          <w:lang w:eastAsia="cs-CZ"/>
        </w:rPr>
        <w:t> praxe musí vždy probíhat klasickou prezenční formou</w:t>
      </w:r>
      <w:r w:rsidRPr="003A7916">
        <w:rPr>
          <w:rFonts w:eastAsia="Times New Roman" w:cstheme="minorHAnsi"/>
          <w:color w:val="4C4C4C"/>
          <w:lang w:eastAsia="cs-CZ"/>
        </w:rPr>
        <w:t>, tedy za osobní přítomnosti účastníků kurzu i lektorů v tomtéž okamžiku a na tomtéž místě a vždy je třeba ji realizovat před závěrečnými zkouškami.</w:t>
      </w:r>
    </w:p>
    <w:p w14:paraId="0301C6F3" w14:textId="77777777" w:rsidR="003A7916" w:rsidRPr="003A7916" w:rsidRDefault="003A7916" w:rsidP="003A7916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b/>
          <w:bCs/>
          <w:color w:val="4C4C4C"/>
          <w:lang w:eastAsia="cs-CZ"/>
        </w:rPr>
        <w:t>Závěrečné zkoušky, včetně závěrečných zkoušek z profesních kvalifikací</w:t>
      </w:r>
      <w:r w:rsidRPr="003A7916">
        <w:rPr>
          <w:rFonts w:eastAsia="Times New Roman" w:cstheme="minorHAnsi"/>
          <w:color w:val="4C4C4C"/>
          <w:lang w:eastAsia="cs-CZ"/>
        </w:rPr>
        <w:t> podle zákona č. 179/2006 Sb., o ověřování a uznávání výsledků dalšího vzdělávání, vždy vyžadují osobní přítomnost všech zúčastněných osob (tedy všech členů zkušební komise i uchazeče) a </w:t>
      </w:r>
      <w:r w:rsidRPr="003A7916">
        <w:rPr>
          <w:rFonts w:eastAsia="Times New Roman" w:cstheme="minorHAnsi"/>
          <w:b/>
          <w:bCs/>
          <w:color w:val="4C4C4C"/>
          <w:lang w:eastAsia="cs-CZ"/>
        </w:rPr>
        <w:t>lze je realizovat pouze prezenční formou</w:t>
      </w:r>
      <w:r w:rsidRPr="003A7916">
        <w:rPr>
          <w:rFonts w:eastAsia="Times New Roman" w:cstheme="minorHAnsi"/>
          <w:color w:val="4C4C4C"/>
          <w:lang w:eastAsia="cs-CZ"/>
        </w:rPr>
        <w:t>. Z tohoto důvodu je nutné realizaci všech druhů a typů závěrečných zkoušek přizpůsobit aktuálně zveřejněným opatřením a nařízením vlády a ministerstev (např. omezení počtu osob, nošení roušek, dodržování rozestupů, desinfekce rukou), nebo je odložit do doby, než budou tato opatření/nařízení zrušena nebo zmírněna.</w:t>
      </w:r>
    </w:p>
    <w:p w14:paraId="763A030F" w14:textId="77777777" w:rsidR="003A7916" w:rsidRPr="003A7916" w:rsidRDefault="003A7916" w:rsidP="003A7916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b/>
          <w:bCs/>
          <w:color w:val="4C4C4C"/>
          <w:lang w:eastAsia="cs-CZ"/>
        </w:rPr>
        <w:t>Prezenční formu vzdělávání</w:t>
      </w:r>
      <w:r w:rsidRPr="003A7916">
        <w:rPr>
          <w:rFonts w:eastAsia="Times New Roman" w:cstheme="minorHAnsi"/>
          <w:color w:val="4C4C4C"/>
          <w:lang w:eastAsia="cs-CZ"/>
        </w:rPr>
        <w:t> je možné realizovat v souladu s aktuálně platnými opatřeními a nařízeními vlády a ministerstev (např. omezení počtu osob, nošení roušek, dodržování rozestupů, desinfekce rukou), nebo ji odložit do doby, než budou tato opatření/nařízení zrušena nebo zmírněna. Aktuálně platná nařízení a usnesení jsou k nalezení na </w:t>
      </w:r>
      <w:hyperlink r:id="rId7" w:history="1">
        <w:r w:rsidRPr="003A7916">
          <w:rPr>
            <w:rFonts w:eastAsia="Times New Roman" w:cstheme="minorHAnsi"/>
            <w:color w:val="206875"/>
            <w:u w:val="single"/>
            <w:lang w:eastAsia="cs-CZ"/>
          </w:rPr>
          <w:t>www.mzcr.cz</w:t>
        </w:r>
      </w:hyperlink>
      <w:r w:rsidRPr="003A7916">
        <w:rPr>
          <w:rFonts w:eastAsia="Times New Roman" w:cstheme="minorHAnsi"/>
          <w:color w:val="4C4C4C"/>
          <w:lang w:eastAsia="cs-CZ"/>
        </w:rPr>
        <w:t> nebo na </w:t>
      </w:r>
      <w:hyperlink r:id="rId8" w:history="1">
        <w:r w:rsidRPr="003A7916">
          <w:rPr>
            <w:rFonts w:eastAsia="Times New Roman" w:cstheme="minorHAnsi"/>
            <w:color w:val="206875"/>
            <w:u w:val="single"/>
            <w:lang w:eastAsia="cs-CZ"/>
          </w:rPr>
          <w:t>www.vlada.cz</w:t>
        </w:r>
      </w:hyperlink>
      <w:r w:rsidRPr="003A7916">
        <w:rPr>
          <w:rFonts w:eastAsia="Times New Roman" w:cstheme="minorHAnsi"/>
          <w:color w:val="4C4C4C"/>
          <w:lang w:eastAsia="cs-CZ"/>
        </w:rPr>
        <w:t> . Dále je vhodné zajistit zvýšenou hygienu místností a chodeb, míst k sezení a stolů, pomůcek, nástrojů a materiálů včetně jejich dezinfekce a mít k dispozici nádobu s dezinfekčním prostředkem na dezinfekci rukou. Organizace vzdělávacích akcí a závěrečných zkoušek by měla minimalizovat rizika pro šíření epidemie, tedy pokud je to možné organizovat individuální zkoušení nebo menší skupiny, plánovat harmonogram zkoušek tak, aby docházelo k minimálnímu kontaktu účastníků.</w:t>
      </w:r>
    </w:p>
    <w:p w14:paraId="2A944BCA" w14:textId="77777777" w:rsidR="003A7916" w:rsidRPr="003A7916" w:rsidRDefault="003A7916" w:rsidP="003A7916">
      <w:pPr>
        <w:spacing w:before="120" w:after="240" w:line="240" w:lineRule="auto"/>
        <w:rPr>
          <w:rFonts w:eastAsia="Times New Roman" w:cstheme="minorHAnsi"/>
          <w:color w:val="4C4C4C"/>
          <w:lang w:eastAsia="cs-CZ"/>
        </w:rPr>
      </w:pPr>
      <w:r w:rsidRPr="003A7916">
        <w:rPr>
          <w:rFonts w:eastAsia="Times New Roman" w:cstheme="minorHAnsi"/>
          <w:color w:val="4C4C4C"/>
          <w:lang w:eastAsia="cs-CZ"/>
        </w:rPr>
        <w:t>Toto opatření je platné pouze do doby, než budou opatření zrušena nebo zmírněna </w:t>
      </w:r>
      <w:r w:rsidRPr="003A7916">
        <w:rPr>
          <w:rFonts w:eastAsia="Times New Roman" w:cstheme="minorHAnsi"/>
          <w:b/>
          <w:bCs/>
          <w:i/>
          <w:iCs/>
          <w:color w:val="4C4C4C"/>
          <w:lang w:eastAsia="cs-CZ"/>
        </w:rPr>
        <w:t>a nevztahuje se na rekvalifikace zabezpečované Úřadem práce České republiky podle ustanovení § 109 zákona č. 435/2004 Sb., o zaměstnanosti, ve znění pozdějších předpisů – tyto kurzy je třeba řešit přímo s příslušným úřadem práce.</w:t>
      </w:r>
    </w:p>
    <w:p w14:paraId="66F6F777" w14:textId="77777777" w:rsidR="000B59F2" w:rsidRDefault="000B59F2"/>
    <w:sectPr w:rsidR="000B5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C63A1D"/>
    <w:multiLevelType w:val="multilevel"/>
    <w:tmpl w:val="47E6B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916"/>
    <w:rsid w:val="000B59F2"/>
    <w:rsid w:val="003A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FB785"/>
  <w15:chartTrackingRefBased/>
  <w15:docId w15:val="{A06DBBA5-2032-463A-A9B1-22685ED3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A7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A79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Zdraznn">
    <w:name w:val="Emphasis"/>
    <w:basedOn w:val="Standardnpsmoodstavce"/>
    <w:uiPriority w:val="20"/>
    <w:qFormat/>
    <w:rsid w:val="003A7916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3A791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A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A79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7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150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929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lada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zc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id.msmt.cz/owa/" TargetMode="External"/><Relationship Id="rId5" Type="http://schemas.openxmlformats.org/officeDocument/2006/relationships/hyperlink" Target="https://www.msmt.cz/vzdelavani/dalsi-vzdelavani/informace-o-podminkach-akreditace-programu-realizovanyc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2020-10-12T12:40:00Z</dcterms:created>
  <dcterms:modified xsi:type="dcterms:W3CDTF">2020-10-12T12:40:00Z</dcterms:modified>
</cp:coreProperties>
</file>