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6A7738" w14:textId="77777777" w:rsidR="00DD6323" w:rsidRPr="00DD6323" w:rsidRDefault="00DD6323" w:rsidP="00DD6323">
      <w:pPr>
        <w:spacing w:before="60" w:after="120" w:line="240" w:lineRule="auto"/>
        <w:outlineLvl w:val="1"/>
        <w:rPr>
          <w:rFonts w:ascii="Arial" w:eastAsia="Times New Roman" w:hAnsi="Arial" w:cs="Arial"/>
          <w:caps/>
          <w:color w:val="206875"/>
          <w:sz w:val="31"/>
          <w:szCs w:val="31"/>
          <w:lang w:eastAsia="cs-CZ"/>
        </w:rPr>
      </w:pPr>
      <w:r w:rsidRPr="00DD6323">
        <w:rPr>
          <w:rFonts w:ascii="Arial" w:eastAsia="Times New Roman" w:hAnsi="Arial" w:cs="Arial"/>
          <w:caps/>
          <w:color w:val="206875"/>
          <w:sz w:val="31"/>
          <w:szCs w:val="31"/>
          <w:lang w:eastAsia="cs-CZ"/>
        </w:rPr>
        <w:t>REALIZACE REKVALIFIKAČNÍCH A VZDĚLÁVACÍCH KURZŮ A ZKOUŠEK OD 11. 1. DO 22. 1. 2021</w:t>
      </w:r>
    </w:p>
    <w:p w14:paraId="206C7A3C" w14:textId="2BAFA7B6" w:rsidR="00DD6323" w:rsidRPr="00DD6323" w:rsidRDefault="00DD6323" w:rsidP="00DD6323">
      <w:pPr>
        <w:spacing w:after="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</w:p>
    <w:p w14:paraId="7C9A0FEF" w14:textId="77777777" w:rsidR="00DD6323" w:rsidRPr="00DD6323" w:rsidRDefault="00DD6323" w:rsidP="00DD6323">
      <w:pPr>
        <w:spacing w:line="240" w:lineRule="auto"/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</w:pPr>
      <w:r w:rsidRPr="00DD6323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 xml:space="preserve">Na základě usnesení vlády č. 12 ze dne 7. ledna 2021, vláda s účinností ode dne 11. ledna 2021 od 00:00 hod. mění dobu účinnosti usnesení vlády ze dne 23. prosince 2020 č. 1376 tak, že se jeho účinnost prodlužuje do dne 22. ledna 2021 do 23:59 hod.  zákaz pořádat kongresy, vzdělávací akce a zkoušky v prezenční formě, s </w:t>
      </w:r>
      <w:proofErr w:type="gramStart"/>
      <w:r w:rsidRPr="00DD6323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>výjimkou :</w:t>
      </w:r>
      <w:proofErr w:type="gramEnd"/>
    </w:p>
    <w:p w14:paraId="3D62303F" w14:textId="77777777" w:rsidR="00DD6323" w:rsidRPr="00DD6323" w:rsidRDefault="00DD6323" w:rsidP="00DD6323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DD632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praktické výuky a praxe podle zákona č. 95/2004 Sb., o podmínkách získávání a uznávání odborné způsobilosti a specializované způsobilosti k výkonu zdravotnického povolání lékaře, zubního lékaře a farmaceuta, ve znění pozdějších předpisů, a podle zákona č. 96/2004 Sb., o podmínkách získávání a uznávání způsobilosti k výkonu nelékařských zdravotnických povolání a k výkonu činností souvisejících s poskytováním zdravotní péče a o změně některých souvisejících zákonů (zákon o nelékařských zdravotnických povoláních), ve znění pozdějších předpisů, </w:t>
      </w:r>
    </w:p>
    <w:p w14:paraId="7AE1B46E" w14:textId="77777777" w:rsidR="00DD6323" w:rsidRPr="00DD6323" w:rsidRDefault="00DD6323" w:rsidP="00DD6323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DD632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profesního vzdělávání členů jednotek požární ochrany a příslušníků Hasičského záchranného sboru České republiky a </w:t>
      </w:r>
    </w:p>
    <w:p w14:paraId="3FD3CE1B" w14:textId="77777777" w:rsidR="00DD6323" w:rsidRPr="00DD6323" w:rsidRDefault="00DD6323" w:rsidP="00DD6323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DD632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zkoušek, jejichž složení je podmínkou stanovenou právními předpisy pro výkon určité činnosti, nejde-li o zkoušky, které jsou součástí vzdělávání podle zákona č. 561/2004 Sb., o předškolním, základním, středním, vyšším odborném a jiném vzdělávání (školský zákon), ve znění pozdějších předpisů, nebo zákona č. 111/1998 Sb., o vysokých školách a o změně a doplnění dalších zákonů (zákon o vysokých školách), ve znění pozdějších předpisů;</w:t>
      </w:r>
    </w:p>
    <w:p w14:paraId="3B96BC3F" w14:textId="77777777" w:rsidR="00DD6323" w:rsidRPr="00DD6323" w:rsidRDefault="00DD6323" w:rsidP="00DD6323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DD632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přitom se zakazuje v jeden čas přítomnost více než 10 osob a, je-li zkouška podle právního předpisu veřejná, dalších více než 3 osob z řad veřejnosti.</w:t>
      </w:r>
    </w:p>
    <w:p w14:paraId="18C4BF56" w14:textId="77777777" w:rsidR="00DD6323" w:rsidRPr="00DD6323" w:rsidRDefault="00DD6323" w:rsidP="00DD6323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DD6323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Podmínky realizace teoretické výuky vzdělávacích kurzů </w:t>
      </w:r>
    </w:p>
    <w:p w14:paraId="4EED1777" w14:textId="0CC1C245" w:rsidR="00DD6323" w:rsidRPr="00DD6323" w:rsidRDefault="00DD6323" w:rsidP="00DD6323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DD6323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Do 31. 3. 2021 je možné nahradit presenční formu teoretické výuky dálkovou formou</w:t>
      </w:r>
      <w:r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,</w:t>
      </w:r>
      <w:r w:rsidRPr="00DD6323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 xml:space="preserve"> a to za dodržení následujících pravidel:</w:t>
      </w:r>
    </w:p>
    <w:p w14:paraId="78AA062C" w14:textId="77777777" w:rsidR="00DD6323" w:rsidRPr="00DD6323" w:rsidRDefault="00DD6323" w:rsidP="00DD6323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DD632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akreditované vzdělávací zařízení zajistí zachování a dodržení rozsahu akreditovaného vzdělávacího programu, tj. schválené hodinové dotace, obsahových témat, lektorů, garanta a cílů programu;</w:t>
      </w:r>
    </w:p>
    <w:p w14:paraId="2DBBACF0" w14:textId="77777777" w:rsidR="00DD6323" w:rsidRPr="00DD6323" w:rsidRDefault="00DD6323" w:rsidP="00DD6323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DD632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teoretickou část výuky je možné realizovat distanční formou vzdělávání, avšak synchronní formou (webináře, videokonference), která umožňuje současný přenos zvuku, obrazu, textu a dat mezi dvěma a více účastníky na libovolnou vzdálenost v reálném čase tak, aby byla zajištěna bezprostřední interakce a zpětná vazba všech účastníků kurzů, a to za dodržení podmínek pro realizaci webinářů a videokonferencí uvedenou </w:t>
      </w:r>
      <w:hyperlink r:id="rId5" w:tooltip="[Odkaz do nového okna] " w:history="1">
        <w:r w:rsidRPr="00DD6323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>ZDE</w:t>
        </w:r>
      </w:hyperlink>
      <w:r w:rsidRPr="00DD632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; distanční podobu vzdělávání je možno realizovat také asynchronní formou pomocí LMS systému, případně kombinací obou forem;</w:t>
      </w:r>
    </w:p>
    <w:p w14:paraId="13E63CD8" w14:textId="77777777" w:rsidR="00DD6323" w:rsidRPr="00DD6323" w:rsidRDefault="00DD6323" w:rsidP="00DD6323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DD632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Praktická část výuky nebo praxe musí vždy probíhat klasickou prezenční formou, tedy za osobní přítomnosti účastníků kurzu i lektorů v tomtéž okamžiku a na tomtéž místě a vždy je třeba ji realizovat před závěrečnými zkouškami</w:t>
      </w:r>
    </w:p>
    <w:p w14:paraId="02B8F327" w14:textId="77777777" w:rsidR="00DD6323" w:rsidRPr="00DD6323" w:rsidRDefault="00DD6323" w:rsidP="00DD6323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DD6323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Závěrečné zkoušky, včetně závěrečných zkoušek z profesních kvalifikací podle zákona č. 179/2006 Sb., o ověřování a uznávání výsledků dalšího vzdělávání, vždy vyžadují osobní přítomnost všech zúčastněných osob (tedy všech členů zkušební komise i uchazeče) a lze je realizovat pouze prezenční formou (za dodržení krizových opatření viz výše).</w:t>
      </w:r>
    </w:p>
    <w:p w14:paraId="0C54D9FD" w14:textId="77777777" w:rsidR="00DD6323" w:rsidRPr="00DD6323" w:rsidRDefault="00DD6323" w:rsidP="00DD6323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DD6323">
        <w:rPr>
          <w:rFonts w:ascii="Arial" w:eastAsia="Times New Roman" w:hAnsi="Arial" w:cs="Arial"/>
          <w:b/>
          <w:bCs/>
          <w:color w:val="4C4C4C"/>
          <w:sz w:val="19"/>
          <w:szCs w:val="19"/>
          <w:lang w:eastAsia="cs-CZ"/>
        </w:rPr>
        <w:t>Umožnění nahrazení presenční výuky dálkovou formou vzdělávání se nevztahuje na rekvalifikace zabezpečované Úřadem práce České republiky podle ustanovení § 109 zákona č. 435/2004 Sb., o zaměstnanosti, ve znění pozdějších předpisů – tyto kurzy je třeba řešit přímo s příslušným úřadem práce.</w:t>
      </w:r>
    </w:p>
    <w:p w14:paraId="2E3B88F1" w14:textId="77777777" w:rsidR="00DD6323" w:rsidRPr="00DD6323" w:rsidRDefault="00DD6323" w:rsidP="00DD6323">
      <w:pPr>
        <w:spacing w:before="120" w:after="240" w:line="240" w:lineRule="auto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DD6323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 </w:t>
      </w:r>
    </w:p>
    <w:p w14:paraId="5245B475" w14:textId="77777777" w:rsidR="0096587B" w:rsidRDefault="0096587B"/>
    <w:sectPr w:rsidR="0096587B" w:rsidSect="00DD632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0AF1A3B"/>
    <w:multiLevelType w:val="multilevel"/>
    <w:tmpl w:val="ED628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F390733"/>
    <w:multiLevelType w:val="multilevel"/>
    <w:tmpl w:val="A7AE3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6323"/>
    <w:rsid w:val="0096587B"/>
    <w:rsid w:val="00DD6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8CD5C6"/>
  <w15:chartTrackingRefBased/>
  <w15:docId w15:val="{776D33AA-8540-4F7E-B323-AA78D5FAB1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156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889854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62718">
          <w:marLeft w:val="0"/>
          <w:marRight w:val="0"/>
          <w:marTop w:val="0"/>
          <w:marBottom w:val="0"/>
          <w:divBdr>
            <w:top w:val="dotted" w:sz="6" w:space="6" w:color="3696AB"/>
            <w:left w:val="none" w:sz="0" w:space="0" w:color="auto"/>
            <w:bottom w:val="dotted" w:sz="6" w:space="0" w:color="3696AB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msmt.cz/vzdelavani/dalsi-vzdelavani/informace-o-podminkach-akreditace-programu-realizovanyc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519</Words>
  <Characters>3067</Characters>
  <Application>Microsoft Office Word</Application>
  <DocSecurity>0</DocSecurity>
  <Lines>25</Lines>
  <Paragraphs>7</Paragraphs>
  <ScaleCrop>false</ScaleCrop>
  <Company/>
  <LinksUpToDate>false</LinksUpToDate>
  <CharactersWithSpaces>3579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inteli5</dc:creator>
  <cp:keywords/>
  <dc:description/>
  <cp:lastModifiedBy>inteli5</cp:lastModifiedBy>
  <cp:revision>1</cp:revision>
  <dcterms:created xsi:type="dcterms:W3CDTF">2021-01-11T07:53:00Z</dcterms:created>
  <dcterms:modified xsi:type="dcterms:W3CDTF">2021-01-11T07:54:00Z</dcterms:modified>
</cp:coreProperties>
</file>