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972D6" w14:textId="054C6BF6" w:rsidR="00197E4C" w:rsidRPr="00197E4C" w:rsidRDefault="00197E4C" w:rsidP="00197E4C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197E4C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POVOLENÍ DÁLKOVÉ FORMY VZDĚLÁVÁNÍ U REKVALIFIKAČNÍCH A OSTATNÍCH VZDĚLÁVACÍCH KURZŮ</w:t>
      </w:r>
    </w:p>
    <w:p w14:paraId="03176BEA" w14:textId="0E0BC135" w:rsidR="00197E4C" w:rsidRPr="00197E4C" w:rsidRDefault="00197E4C" w:rsidP="00197E4C">
      <w:pPr>
        <w:spacing w:after="0" w:line="240" w:lineRule="auto"/>
        <w:rPr>
          <w:rFonts w:eastAsia="Times New Roman" w:cstheme="minorHAnsi"/>
          <w:lang w:eastAsia="cs-CZ"/>
        </w:rPr>
      </w:pPr>
    </w:p>
    <w:p w14:paraId="3493A056" w14:textId="77777777" w:rsidR="00197E4C" w:rsidRPr="00197E4C" w:rsidRDefault="00197E4C" w:rsidP="00197E4C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197E4C">
        <w:rPr>
          <w:rFonts w:eastAsia="Times New Roman" w:cstheme="minorHAnsi"/>
          <w:b/>
          <w:bCs/>
          <w:lang w:eastAsia="cs-CZ"/>
        </w:rPr>
        <w:t>V souvislosti se současnou pandemickou situací v České republice povoluje Ministerstvo školství, mládeže a tělovýchovy do 30. 6. 2021 u všech kurzů a rekvalifikačních programů, akreditovaných na základě zákona č. 435/2004 Sb. a vyhlášky č. 176/2009 Sb., nahradit prezenční formu vzdělávání distanční formou vzdělávání, a to bez předchozího souhlasu Ministerstva školství, mládeže a tělovýchovy, avšak za dodržení následujících pravidel:</w:t>
      </w:r>
    </w:p>
    <w:p w14:paraId="1E7AE328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lang w:eastAsia="cs-CZ"/>
        </w:rPr>
        <w:t>- akreditované vzdělávací zařízení zajistí zachování a dodržení rozsahu akreditovaného vzdělávacího programu, tj. schválené hodinové dotace, obsahových témat, lektorů, garanta a cílů programu;</w:t>
      </w:r>
    </w:p>
    <w:p w14:paraId="6B692CD3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lang w:eastAsia="cs-CZ"/>
        </w:rPr>
        <w:t>- teoretickou část výuky je možné nahradit distanční formou vzdělávání, avšak synchronní formou (webináře, videokonference), která umožňuje současný přenos zvuku, obrazu, textu a dat mezi dvěma a více účastníky na libovolnou vzdálenost v reálném čase tak, aby byla zajištěna bezprostřední interakce a zpětná vazba všech účastníků kurzů, a to za dodržení podmínek pro realizaci webinářů a videokonferencí uvedenou </w:t>
      </w:r>
      <w:hyperlink r:id="rId4" w:tooltip="[Odkaz do nového okna] " w:history="1">
        <w:r w:rsidRPr="00197E4C">
          <w:rPr>
            <w:rFonts w:eastAsia="Times New Roman" w:cstheme="minorHAnsi"/>
            <w:u w:val="single"/>
            <w:lang w:eastAsia="cs-CZ"/>
          </w:rPr>
          <w:t>ZDE</w:t>
        </w:r>
      </w:hyperlink>
      <w:r w:rsidRPr="00197E4C">
        <w:rPr>
          <w:rFonts w:eastAsia="Times New Roman" w:cstheme="minorHAnsi"/>
          <w:lang w:eastAsia="cs-CZ"/>
        </w:rPr>
        <w:t>; distanční podobu vzdělávání je možno realizovat také asynchronní formou pomocí LMS systému, případně kombinací obou forem;</w:t>
      </w:r>
    </w:p>
    <w:p w14:paraId="3CE99CCE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lang w:eastAsia="cs-CZ"/>
        </w:rPr>
        <w:t>- distanční forma výuky je možná jen za předpokladu, že účastník kurzu s touto formou souhlasí a všichni zúčastnění k tomu mají potřebné materiálně-technické vybavení. V případě potřeby může být vybavení zapůjčeno např. vzdělávacím zařízením organizujícím vzdělávání.</w:t>
      </w:r>
    </w:p>
    <w:p w14:paraId="693151F1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lang w:eastAsia="cs-CZ"/>
        </w:rPr>
        <w:t>- praktická část výuky nebo praxe musí vždy probíhat klasickou prezenční formou, tedy za osobní přítomnosti účastníků kurzu i lektorů v tomtéž okamžiku a na tomtéž místě a vždy je třeba ji realizovat před závěrečnými zkouškami.</w:t>
      </w:r>
    </w:p>
    <w:p w14:paraId="242172DA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b/>
          <w:bCs/>
          <w:lang w:eastAsia="cs-CZ"/>
        </w:rPr>
        <w:t>Umožnění nahrazení prezenční výuky dálkovou formou vzdělávání se nevztahuje na rekvalifikace zabezpečované Úřadem práce České republiky podle ustanovení § 109 zákona č. 435/2004 Sb., o zaměstnanosti, ve znění pozdějších předpisů – tyto kurzy je třeba řešit přímo s příslušným úřadem práce.</w:t>
      </w:r>
    </w:p>
    <w:p w14:paraId="323FE90B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b/>
          <w:bCs/>
          <w:lang w:eastAsia="cs-CZ"/>
        </w:rPr>
        <w:t>-----------------------------------------------------------------------------------------------------------------------------------------------</w:t>
      </w:r>
    </w:p>
    <w:p w14:paraId="58DC0849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b/>
          <w:bCs/>
          <w:lang w:eastAsia="cs-CZ"/>
        </w:rPr>
        <w:t>Prezenční formu výuky je možné realizovat jen v případě, že tato činnost není ze strany vlády ČR zakázána (za předpokladu dodržení aktuálně platných opatření a nařízení vlády ČR a ministerstev).</w:t>
      </w:r>
    </w:p>
    <w:p w14:paraId="0C36C8B1" w14:textId="77777777" w:rsidR="00197E4C" w:rsidRPr="00197E4C" w:rsidRDefault="00197E4C" w:rsidP="00197E4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197E4C">
        <w:rPr>
          <w:rFonts w:eastAsia="Times New Roman" w:cstheme="minorHAnsi"/>
          <w:b/>
          <w:bCs/>
          <w:lang w:eastAsia="cs-CZ"/>
        </w:rPr>
        <w:t>Závěrečné zkoušky, včetně závěrečných zkoušek z profesních kvalifikací podle zákona č. 179/2006 Sb., o ověřování a uznávání výsledků dalšího vzdělávání, vždy vyžadují osobní přítomnost všech zúčastněných osob (tedy všech členů zkušební komise i uchazeče) a lze je realizovat pouze prezenční formou, a to jen v případě, že tato činnost není ze strany vlády ČR zakázána (za předpokladu dodržení aktuálně platných opatření a nařízení vlády ČR a ministerstev).</w:t>
      </w:r>
    </w:p>
    <w:p w14:paraId="66B98321" w14:textId="77777777" w:rsidR="000F51A7" w:rsidRPr="00197E4C" w:rsidRDefault="000F51A7">
      <w:pPr>
        <w:rPr>
          <w:rFonts w:cstheme="minorHAnsi"/>
        </w:rPr>
      </w:pPr>
    </w:p>
    <w:sectPr w:rsidR="000F51A7" w:rsidRPr="00197E4C" w:rsidSect="00197E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E4C"/>
    <w:rsid w:val="000F51A7"/>
    <w:rsid w:val="0019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0D8B0"/>
  <w15:chartTrackingRefBased/>
  <w15:docId w15:val="{CB0B44E8-4A7B-415E-BE4D-F42E4E1C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197E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97E4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97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97E4C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197E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41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476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023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smt.cz/vzdelavani/dalsi-vzdelavani/informace-o-podminkach-akreditace-programu-realizovanych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2021-03-08T06:51:00Z</dcterms:created>
  <dcterms:modified xsi:type="dcterms:W3CDTF">2021-03-08T06:52:00Z</dcterms:modified>
</cp:coreProperties>
</file>