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8D092" w14:textId="77777777" w:rsidR="004037C3" w:rsidRPr="004037C3" w:rsidRDefault="004037C3" w:rsidP="004037C3">
      <w:pPr>
        <w:spacing w:before="60" w:after="120" w:line="240" w:lineRule="auto"/>
        <w:outlineLvl w:val="1"/>
        <w:rPr>
          <w:rFonts w:eastAsia="Times New Roman" w:cstheme="minorHAnsi"/>
          <w:b/>
          <w:bCs/>
          <w:caps/>
          <w:color w:val="002060"/>
          <w:sz w:val="28"/>
          <w:szCs w:val="28"/>
          <w:lang w:eastAsia="cs-CZ"/>
        </w:rPr>
      </w:pPr>
      <w:r w:rsidRPr="004037C3">
        <w:rPr>
          <w:rFonts w:eastAsia="Times New Roman" w:cstheme="minorHAnsi"/>
          <w:b/>
          <w:bCs/>
          <w:caps/>
          <w:color w:val="002060"/>
          <w:sz w:val="28"/>
          <w:szCs w:val="28"/>
          <w:lang w:eastAsia="cs-CZ"/>
        </w:rPr>
        <w:t>17. 5. 2021: REALIZACE REKVALIFIKAČNÍCH A VZDĚLÁVACÍCH KURZŮ A ZKOUŠEK</w:t>
      </w:r>
    </w:p>
    <w:p w14:paraId="432669DC" w14:textId="1F64CC8D" w:rsidR="004037C3" w:rsidRPr="004037C3" w:rsidRDefault="004037C3" w:rsidP="004037C3">
      <w:pPr>
        <w:spacing w:after="0" w:line="240" w:lineRule="auto"/>
        <w:rPr>
          <w:rFonts w:eastAsia="Times New Roman" w:cstheme="minorHAnsi"/>
          <w:lang w:eastAsia="cs-CZ"/>
        </w:rPr>
      </w:pPr>
    </w:p>
    <w:p w14:paraId="33B8060C" w14:textId="77777777" w:rsidR="004037C3" w:rsidRPr="004037C3" w:rsidRDefault="004037C3" w:rsidP="004037C3">
      <w:pPr>
        <w:spacing w:line="240" w:lineRule="auto"/>
        <w:rPr>
          <w:rFonts w:eastAsia="Times New Roman" w:cstheme="minorHAnsi"/>
          <w:b/>
          <w:bCs/>
          <w:lang w:eastAsia="cs-CZ"/>
        </w:rPr>
      </w:pPr>
      <w:r w:rsidRPr="004037C3">
        <w:rPr>
          <w:rFonts w:eastAsia="Times New Roman" w:cstheme="minorHAnsi"/>
          <w:b/>
          <w:bCs/>
          <w:lang w:eastAsia="cs-CZ"/>
        </w:rPr>
        <w:t xml:space="preserve">Ministerstvo zdravotnictví jako správní úřad příslušný podle § 80 odst.1 písm. g) zákona č. 258/2000 Sb., o ochraně veřejného zdraví a o změně některých souvisejících zákonů, ve znění pozdějších předpisů, a § 2 odst. 1 zákona č. 94/2021 Sb., o mimořádných opatřeních při epidemii onemocnění COVID-19 a o změně některých souvisejících zákonů, nařizuje postupem podle § 69 odst. 1 písm. b) a i) a odst. 2 zákona č. 258/2000 Sb. a podle § 2 odst. 2 písm. b) až e) a i) zákona č. 94/2021 Sb. k ochraně obyvatelstva před dalším rozšířením onemocnění COVID-19 způsobeného novým </w:t>
      </w:r>
      <w:proofErr w:type="spellStart"/>
      <w:r w:rsidRPr="004037C3">
        <w:rPr>
          <w:rFonts w:eastAsia="Times New Roman" w:cstheme="minorHAnsi"/>
          <w:b/>
          <w:bCs/>
          <w:lang w:eastAsia="cs-CZ"/>
        </w:rPr>
        <w:t>koronavirem</w:t>
      </w:r>
      <w:proofErr w:type="spellEnd"/>
      <w:r w:rsidRPr="004037C3">
        <w:rPr>
          <w:rFonts w:eastAsia="Times New Roman" w:cstheme="minorHAnsi"/>
          <w:b/>
          <w:bCs/>
          <w:lang w:eastAsia="cs-CZ"/>
        </w:rPr>
        <w:t xml:space="preserve"> SARS-CoV-2 toto mimořádné opatření, na jehož základě se s účinností ode dne 17. května 2021 od 00:00 hod. do odvolání tohoto mimořádného opatření omezují kongresy, vzdělávací akce a zkoušky v prezenční formě, a to tak, že:</w:t>
      </w:r>
    </w:p>
    <w:p w14:paraId="35CCCE21"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maximální přípustný počet přítomných účastníků nesmí být vyšší než 50 % celkové kapacity míst k sezení a zároveň celkový počet přítomných osob (včetně vystupujících, pořadatelů, zkoušejících apod.) nesmí být vyšší než 10 osob a, je-li zkouška podle právního předpisu veřejná, mohou se dále účastnit další 3 osoby z řad veřejnosti, s tím, že</w:t>
      </w:r>
    </w:p>
    <w:p w14:paraId="0D0CA4AE"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a) všechny přítomné osoby prokáží, že splňují podmínky stanovené v bodu I/18 Mimořádného opatření Ministerstva zdravotnictví č. j.: MZDR 14601/2021-12/MIN/KAN, a použijí po celou dobu konání akce, nestanoví-li mimořádné opatření Ministerstva zdravotnictví upravující používání ochranných prostředků dýchacích cest jinak, ochranný prostředek dýchacích cest (nos, ústa), kterým je respirátor nebo obdobný prostředek (vždy bez výdechového ventilu) naplňující minimálně všechny technické podmínky a požadavky (pro výrobek), včetně filtrační účinnosti alespoň 94 % dle příslušných norem,</w:t>
      </w:r>
    </w:p>
    <w:p w14:paraId="39164EC6"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b) všichni účastníci jsou usazeni, nejde-li o praktickou výuku nebo o praktickou zkoušku, a to tak, že s výjimkou osob ze společné domácnosti bude vždy ponecháno mezi jednotlivými účastníky nejméně jedno neobsazené sedadlo.</w:t>
      </w:r>
    </w:p>
    <w:p w14:paraId="27D8D82D"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V souladu s ustanovením bodu I/18 Mimořádného opatření Ministerstva zdravotnictví č. j.: MZDR 14601/2021-12/MIN/KAN se stanovují následující </w:t>
      </w:r>
      <w:r w:rsidRPr="004037C3">
        <w:rPr>
          <w:rFonts w:eastAsia="Times New Roman" w:cstheme="minorHAnsi"/>
          <w:b/>
          <w:bCs/>
          <w:lang w:eastAsia="cs-CZ"/>
        </w:rPr>
        <w:t>podmínky pro vstup osob do některých vnitřních prostor nebo pro účast na hromadných akcích</w:t>
      </w:r>
      <w:r w:rsidRPr="004037C3">
        <w:rPr>
          <w:rFonts w:eastAsia="Times New Roman" w:cstheme="minorHAnsi"/>
          <w:lang w:eastAsia="cs-CZ"/>
        </w:rPr>
        <w:t>, je-li to vyžadováno tímto mimořádným opatřením:</w:t>
      </w:r>
    </w:p>
    <w:p w14:paraId="44E9EC72"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a) osoba absolvovala nejdéle před 7 dny RT-PCR vyšetření na přítomnost viru SARS-CoV-2 s negativním výsledkem, nebo</w:t>
      </w:r>
    </w:p>
    <w:p w14:paraId="5D20B0CC"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b) osoba absolvovala nejdéle před 72 hodinami POC test na přítomnost antigenu viru SARS-CoV-2 s negativním výsledkem, nebo</w:t>
      </w:r>
    </w:p>
    <w:p w14:paraId="4A2B64B7"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 xml:space="preserve">c) osobě byl vystaven certifikát Ministerstva zdravotnictví ČR o provedeném očkování proti onemocnění COVID-19, a od aplikace druhé dávky očkovací látky v případě </w:t>
      </w:r>
      <w:proofErr w:type="spellStart"/>
      <w:r w:rsidRPr="004037C3">
        <w:rPr>
          <w:rFonts w:eastAsia="Times New Roman" w:cstheme="minorHAnsi"/>
          <w:lang w:eastAsia="cs-CZ"/>
        </w:rPr>
        <w:t>dvoudávkového</w:t>
      </w:r>
      <w:proofErr w:type="spellEnd"/>
      <w:r w:rsidRPr="004037C3">
        <w:rPr>
          <w:rFonts w:eastAsia="Times New Roman" w:cstheme="minorHAnsi"/>
          <w:lang w:eastAsia="cs-CZ"/>
        </w:rPr>
        <w:t xml:space="preserve"> schématu podle SPC uplynulo nejméně 14 dní, nebo od aplikace první dávky očkovací látky v případě </w:t>
      </w:r>
      <w:proofErr w:type="spellStart"/>
      <w:r w:rsidRPr="004037C3">
        <w:rPr>
          <w:rFonts w:eastAsia="Times New Roman" w:cstheme="minorHAnsi"/>
          <w:lang w:eastAsia="cs-CZ"/>
        </w:rPr>
        <w:t>jednodávkového</w:t>
      </w:r>
      <w:proofErr w:type="spellEnd"/>
      <w:r w:rsidRPr="004037C3">
        <w:rPr>
          <w:rFonts w:eastAsia="Times New Roman" w:cstheme="minorHAnsi"/>
          <w:lang w:eastAsia="cs-CZ"/>
        </w:rPr>
        <w:t xml:space="preserve"> schématu podle SPC uplynulo nejméně 14 dnů, nebo</w:t>
      </w:r>
    </w:p>
    <w:p w14:paraId="7DC39BD1"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d) osoba prodělala laboratorně potvrzené onemocnění COVID-19, uplynula u ní doba izolace podle platného mimořádného opatření Ministerstva zdravotnictví a od prvního pozitivního POC antigenního testu na přítomnost antigenu viru SARS-CoV-2 nebo RT-PCR testu na přítomnost viru SARS-CoV-2 neuplynulo více než 90 dní,</w:t>
      </w:r>
    </w:p>
    <w:p w14:paraId="543D8AE0"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přičemž se musí jednat o osobu bez klinických příznaků onemocnění COVID-19.</w:t>
      </w:r>
    </w:p>
    <w:p w14:paraId="58058738"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 </w:t>
      </w:r>
      <w:r w:rsidRPr="004037C3">
        <w:rPr>
          <w:rFonts w:eastAsia="Times New Roman" w:cstheme="minorHAnsi"/>
          <w:i/>
          <w:iCs/>
          <w:lang w:eastAsia="cs-CZ"/>
        </w:rPr>
        <w:t>-----------------------------------------------------------------------------------------------------------------------------------------------</w:t>
      </w:r>
    </w:p>
    <w:p w14:paraId="672152FF"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Mimořádné opatření Ministerstva zdravotnictví č. j.: MZDR 14601/2021-12/MIN/KAN naleznete </w:t>
      </w:r>
      <w:hyperlink r:id="rId4" w:history="1">
        <w:r w:rsidRPr="004037C3">
          <w:rPr>
            <w:rFonts w:eastAsia="Times New Roman" w:cstheme="minorHAnsi"/>
            <w:u w:val="single"/>
            <w:lang w:eastAsia="cs-CZ"/>
          </w:rPr>
          <w:t>ZDE</w:t>
        </w:r>
      </w:hyperlink>
    </w:p>
    <w:p w14:paraId="0479F0CF"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b/>
          <w:bCs/>
          <w:lang w:eastAsia="cs-CZ"/>
        </w:rPr>
        <w:t>Při pořádání vzdělávacích akcí a zkoušek je potřeba dodržovat mimořádná opatření Ministerstva zdravotnictví týkající se povinnosti nosit ochranné prostředky dýchacích cest. Více informací naleznete</w:t>
      </w:r>
      <w:r w:rsidRPr="004037C3">
        <w:rPr>
          <w:rFonts w:eastAsia="Times New Roman" w:cstheme="minorHAnsi"/>
          <w:lang w:eastAsia="cs-CZ"/>
        </w:rPr>
        <w:t> </w:t>
      </w:r>
      <w:hyperlink r:id="rId5" w:history="1">
        <w:r w:rsidRPr="004037C3">
          <w:rPr>
            <w:rFonts w:eastAsia="Times New Roman" w:cstheme="minorHAnsi"/>
            <w:u w:val="single"/>
            <w:lang w:eastAsia="cs-CZ"/>
          </w:rPr>
          <w:t>ZDE</w:t>
        </w:r>
      </w:hyperlink>
    </w:p>
    <w:p w14:paraId="5517E574"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w:t>
      </w:r>
    </w:p>
    <w:p w14:paraId="10CA6C15"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Výše uvedená ustanovení tudíž stanoví podmínky od 17. 5. 2021 do odvolání následovně:</w:t>
      </w:r>
    </w:p>
    <w:p w14:paraId="40A12C68"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1. </w:t>
      </w:r>
      <w:r w:rsidRPr="004037C3">
        <w:rPr>
          <w:rFonts w:eastAsia="Times New Roman" w:cstheme="minorHAnsi"/>
          <w:b/>
          <w:bCs/>
          <w:lang w:eastAsia="cs-CZ"/>
        </w:rPr>
        <w:t>Konání kurzů ve vnitřních i vnějších prostorách</w:t>
      </w:r>
      <w:r w:rsidRPr="004037C3">
        <w:rPr>
          <w:rFonts w:eastAsia="Times New Roman" w:cstheme="minorHAnsi"/>
          <w:lang w:eastAsia="cs-CZ"/>
        </w:rPr>
        <w:t>:</w:t>
      </w:r>
    </w:p>
    <w:p w14:paraId="02317644"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lastRenderedPageBreak/>
        <w:t>a) Od 17.5.2021 lze konat ve vnitřních i vnějších prostorách vzdělávací akce, včetně praxí, a zkoušky v prezenční formě, a to tak, že maximální přípustný počet přítomných účastníků nesmí být vyšší než 50 % celkové kapacity míst k sezení a zároveň celkový počet přítomných osob (včetně vystupujících, pořadatelů, zkoušejících apod.) </w:t>
      </w:r>
      <w:r w:rsidRPr="004037C3">
        <w:rPr>
          <w:rFonts w:eastAsia="Times New Roman" w:cstheme="minorHAnsi"/>
          <w:b/>
          <w:bCs/>
          <w:lang w:eastAsia="cs-CZ"/>
        </w:rPr>
        <w:t>nesmí být vyšší než 10 osob</w:t>
      </w:r>
      <w:r w:rsidRPr="004037C3">
        <w:rPr>
          <w:rFonts w:eastAsia="Times New Roman" w:cstheme="minorHAnsi"/>
          <w:lang w:eastAsia="cs-CZ"/>
        </w:rPr>
        <w:t> a, je-li zkouška podle právního předpisu veřejná, mohou se dále účastnit další 3 osoby z řad veřejnosti.</w:t>
      </w:r>
    </w:p>
    <w:p w14:paraId="3E92B212"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b) Přítomné osoby použijí po celou dobu konání akce ochranný prostředek dýchacích cest (nos, ústa), kterým je </w:t>
      </w:r>
      <w:r w:rsidRPr="004037C3">
        <w:rPr>
          <w:rFonts w:eastAsia="Times New Roman" w:cstheme="minorHAnsi"/>
          <w:b/>
          <w:bCs/>
          <w:lang w:eastAsia="cs-CZ"/>
        </w:rPr>
        <w:t>respirátor</w:t>
      </w:r>
      <w:r w:rsidRPr="004037C3">
        <w:rPr>
          <w:rFonts w:eastAsia="Times New Roman" w:cstheme="minorHAnsi"/>
          <w:lang w:eastAsia="cs-CZ"/>
        </w:rPr>
        <w:t> nebo </w:t>
      </w:r>
      <w:r w:rsidRPr="004037C3">
        <w:rPr>
          <w:rFonts w:eastAsia="Times New Roman" w:cstheme="minorHAnsi"/>
          <w:b/>
          <w:bCs/>
          <w:lang w:eastAsia="cs-CZ"/>
        </w:rPr>
        <w:t>obdobný prostředek (vždy bez výdechového ventilu)</w:t>
      </w:r>
      <w:r w:rsidRPr="004037C3">
        <w:rPr>
          <w:rFonts w:eastAsia="Times New Roman" w:cstheme="minorHAnsi"/>
          <w:lang w:eastAsia="cs-CZ"/>
        </w:rPr>
        <w:t> a jsou usazeni tak, že s výjimkou osob ze společné domácnosti bude vždy ponecháno mezi jednotlivými účastníky nejméně jedno neobsazené sedadlo.</w:t>
      </w:r>
    </w:p>
    <w:p w14:paraId="1CC62C31"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 xml:space="preserve">c) Osoby účastnící se těchto vzdělávacích akcí, zkoušek, </w:t>
      </w:r>
      <w:proofErr w:type="gramStart"/>
      <w:r w:rsidRPr="004037C3">
        <w:rPr>
          <w:rFonts w:eastAsia="Times New Roman" w:cstheme="minorHAnsi"/>
          <w:lang w:eastAsia="cs-CZ"/>
        </w:rPr>
        <w:t>kurzů..</w:t>
      </w:r>
      <w:proofErr w:type="gramEnd"/>
      <w:r w:rsidRPr="004037C3">
        <w:rPr>
          <w:rFonts w:eastAsia="Times New Roman" w:cstheme="minorHAnsi"/>
          <w:lang w:eastAsia="cs-CZ"/>
        </w:rPr>
        <w:t>, musí splnit podmínky uvedené níže v bodě 2.</w:t>
      </w:r>
    </w:p>
    <w:p w14:paraId="799A2180"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2. </w:t>
      </w:r>
      <w:r w:rsidRPr="004037C3">
        <w:rPr>
          <w:rFonts w:eastAsia="Times New Roman" w:cstheme="minorHAnsi"/>
          <w:b/>
          <w:bCs/>
          <w:lang w:eastAsia="cs-CZ"/>
        </w:rPr>
        <w:t>Osoby účastnící se vzdělávacích akcí, zkoušek apod. podle bodu 3 mimořádného opatření</w:t>
      </w:r>
      <w:r w:rsidRPr="004037C3">
        <w:rPr>
          <w:rFonts w:eastAsia="Times New Roman" w:cstheme="minorHAnsi"/>
          <w:lang w:eastAsia="cs-CZ"/>
        </w:rPr>
        <w:t> musí splnit podmínky stanovené v bodu I/18 Mimořádného opatření Ministerstva zdravotnictví č. j.: MZDR 14601/2021-12/MIN/KAN, tedy musí jít o osobu bez klinických příznaků onemocnění COVID-19, která</w:t>
      </w:r>
    </w:p>
    <w:p w14:paraId="29041334"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a) absolvovala nejdéle před </w:t>
      </w:r>
      <w:r w:rsidRPr="004037C3">
        <w:rPr>
          <w:rFonts w:eastAsia="Times New Roman" w:cstheme="minorHAnsi"/>
          <w:b/>
          <w:bCs/>
          <w:lang w:eastAsia="cs-CZ"/>
        </w:rPr>
        <w:t>7 dny RT-PCR vyšetření</w:t>
      </w:r>
      <w:r w:rsidRPr="004037C3">
        <w:rPr>
          <w:rFonts w:eastAsia="Times New Roman" w:cstheme="minorHAnsi"/>
          <w:lang w:eastAsia="cs-CZ"/>
        </w:rPr>
        <w:t> na přítomnost viru SARS-CoV-2 s negativním výsledkem, nebo</w:t>
      </w:r>
    </w:p>
    <w:p w14:paraId="1C61745B"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b) absolvovala nejdéle před </w:t>
      </w:r>
      <w:r w:rsidRPr="004037C3">
        <w:rPr>
          <w:rFonts w:eastAsia="Times New Roman" w:cstheme="minorHAnsi"/>
          <w:b/>
          <w:bCs/>
          <w:lang w:eastAsia="cs-CZ"/>
        </w:rPr>
        <w:t>72 hodinami</w:t>
      </w:r>
      <w:r w:rsidRPr="004037C3">
        <w:rPr>
          <w:rFonts w:eastAsia="Times New Roman" w:cstheme="minorHAnsi"/>
          <w:lang w:eastAsia="cs-CZ"/>
        </w:rPr>
        <w:t> </w:t>
      </w:r>
      <w:r w:rsidRPr="004037C3">
        <w:rPr>
          <w:rFonts w:eastAsia="Times New Roman" w:cstheme="minorHAnsi"/>
          <w:b/>
          <w:bCs/>
          <w:lang w:eastAsia="cs-CZ"/>
        </w:rPr>
        <w:t>POC test na přítomnost antigenu viru SARS-CoV-2</w:t>
      </w:r>
      <w:r w:rsidRPr="004037C3">
        <w:rPr>
          <w:rFonts w:eastAsia="Times New Roman" w:cstheme="minorHAnsi"/>
          <w:lang w:eastAsia="cs-CZ"/>
        </w:rPr>
        <w:t> s negativním výsledkem, nebo</w:t>
      </w:r>
    </w:p>
    <w:p w14:paraId="61B97EF4"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c) osobě byl vystaven </w:t>
      </w:r>
      <w:r w:rsidRPr="004037C3">
        <w:rPr>
          <w:rFonts w:eastAsia="Times New Roman" w:cstheme="minorHAnsi"/>
          <w:b/>
          <w:bCs/>
          <w:lang w:eastAsia="cs-CZ"/>
        </w:rPr>
        <w:t>certifikát</w:t>
      </w:r>
      <w:r w:rsidRPr="004037C3">
        <w:rPr>
          <w:rFonts w:eastAsia="Times New Roman" w:cstheme="minorHAnsi"/>
          <w:lang w:eastAsia="cs-CZ"/>
        </w:rPr>
        <w:t> Ministerstva zdravotnictví ČR </w:t>
      </w:r>
      <w:r w:rsidRPr="004037C3">
        <w:rPr>
          <w:rFonts w:eastAsia="Times New Roman" w:cstheme="minorHAnsi"/>
          <w:b/>
          <w:bCs/>
          <w:lang w:eastAsia="cs-CZ"/>
        </w:rPr>
        <w:t>o provedeném očkování proti onemocnění COVID-19</w:t>
      </w:r>
      <w:r w:rsidRPr="004037C3">
        <w:rPr>
          <w:rFonts w:eastAsia="Times New Roman" w:cstheme="minorHAnsi"/>
          <w:lang w:eastAsia="cs-CZ"/>
        </w:rPr>
        <w:t xml:space="preserve">, a od aplikace druhé dávky očkovací látky v případě </w:t>
      </w:r>
      <w:proofErr w:type="spellStart"/>
      <w:r w:rsidRPr="004037C3">
        <w:rPr>
          <w:rFonts w:eastAsia="Times New Roman" w:cstheme="minorHAnsi"/>
          <w:lang w:eastAsia="cs-CZ"/>
        </w:rPr>
        <w:t>dvoudávkového</w:t>
      </w:r>
      <w:proofErr w:type="spellEnd"/>
      <w:r w:rsidRPr="004037C3">
        <w:rPr>
          <w:rFonts w:eastAsia="Times New Roman" w:cstheme="minorHAnsi"/>
          <w:lang w:eastAsia="cs-CZ"/>
        </w:rPr>
        <w:t xml:space="preserve"> schématu podle SPC uplynulo nejméně 14 dní, nebo od aplikace první dávky očkovací látky v případě </w:t>
      </w:r>
      <w:proofErr w:type="spellStart"/>
      <w:r w:rsidRPr="004037C3">
        <w:rPr>
          <w:rFonts w:eastAsia="Times New Roman" w:cstheme="minorHAnsi"/>
          <w:lang w:eastAsia="cs-CZ"/>
        </w:rPr>
        <w:t>jednodávkového</w:t>
      </w:r>
      <w:proofErr w:type="spellEnd"/>
      <w:r w:rsidRPr="004037C3">
        <w:rPr>
          <w:rFonts w:eastAsia="Times New Roman" w:cstheme="minorHAnsi"/>
          <w:lang w:eastAsia="cs-CZ"/>
        </w:rPr>
        <w:t xml:space="preserve"> schématu podle SPC uplynulo nejméně 14 dnů, nebo</w:t>
      </w:r>
    </w:p>
    <w:p w14:paraId="244843D0"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d) </w:t>
      </w:r>
      <w:r w:rsidRPr="004037C3">
        <w:rPr>
          <w:rFonts w:eastAsia="Times New Roman" w:cstheme="minorHAnsi"/>
          <w:b/>
          <w:bCs/>
          <w:lang w:eastAsia="cs-CZ"/>
        </w:rPr>
        <w:t>prodělala laboratorně potvrzené onemocnění COVID-19</w:t>
      </w:r>
      <w:r w:rsidRPr="004037C3">
        <w:rPr>
          <w:rFonts w:eastAsia="Times New Roman" w:cstheme="minorHAnsi"/>
          <w:lang w:eastAsia="cs-CZ"/>
        </w:rPr>
        <w:t>, uplynula u ní doba izolace podle platného mimořádného opatření Ministerstva zdravotnictví a od prvního pozitivního POC antigenního testu na přítomnost antigenu viru SARS-CoV-2 nebo RT-PCR testu na přítomnost viru SARS-CoV-2 neuplynulo více než 90 dní,</w:t>
      </w:r>
    </w:p>
    <w:p w14:paraId="035E4EFE" w14:textId="77777777" w:rsidR="004037C3" w:rsidRPr="004037C3" w:rsidRDefault="004037C3" w:rsidP="004037C3">
      <w:pPr>
        <w:spacing w:before="120" w:after="240" w:line="240" w:lineRule="auto"/>
        <w:rPr>
          <w:rFonts w:eastAsia="Times New Roman" w:cstheme="minorHAnsi"/>
          <w:lang w:eastAsia="cs-CZ"/>
        </w:rPr>
      </w:pPr>
      <w:r w:rsidRPr="004037C3">
        <w:rPr>
          <w:rFonts w:eastAsia="Times New Roman" w:cstheme="minorHAnsi"/>
          <w:lang w:eastAsia="cs-CZ"/>
        </w:rPr>
        <w:t>přičemž se musí jednat o osobu bez klinických příznaků onemocnění COVID-19.</w:t>
      </w:r>
    </w:p>
    <w:p w14:paraId="40407CC9" w14:textId="77777777" w:rsidR="00E84E7B" w:rsidRPr="004037C3" w:rsidRDefault="00E84E7B">
      <w:pPr>
        <w:rPr>
          <w:rFonts w:cstheme="minorHAnsi"/>
        </w:rPr>
      </w:pPr>
    </w:p>
    <w:sectPr w:rsidR="00E84E7B" w:rsidRPr="004037C3" w:rsidSect="004037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7C3"/>
    <w:rsid w:val="004037C3"/>
    <w:rsid w:val="00E84E7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51003"/>
  <w15:chartTrackingRefBased/>
  <w15:docId w15:val="{981695C5-579E-4320-A057-5CA33ADE5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4037C3"/>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4037C3"/>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4037C3"/>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4037C3"/>
    <w:rPr>
      <w:b/>
      <w:bCs/>
    </w:rPr>
  </w:style>
  <w:style w:type="character" w:styleId="Zdraznn">
    <w:name w:val="Emphasis"/>
    <w:basedOn w:val="Standardnpsmoodstavce"/>
    <w:uiPriority w:val="20"/>
    <w:qFormat/>
    <w:rsid w:val="004037C3"/>
    <w:rPr>
      <w:i/>
      <w:iCs/>
    </w:rPr>
  </w:style>
  <w:style w:type="character" w:styleId="Hypertextovodkaz">
    <w:name w:val="Hyperlink"/>
    <w:basedOn w:val="Standardnpsmoodstavce"/>
    <w:uiPriority w:val="99"/>
    <w:semiHidden/>
    <w:unhideWhenUsed/>
    <w:rsid w:val="004037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524908">
      <w:bodyDiv w:val="1"/>
      <w:marLeft w:val="0"/>
      <w:marRight w:val="0"/>
      <w:marTop w:val="0"/>
      <w:marBottom w:val="0"/>
      <w:divBdr>
        <w:top w:val="none" w:sz="0" w:space="0" w:color="auto"/>
        <w:left w:val="none" w:sz="0" w:space="0" w:color="auto"/>
        <w:bottom w:val="none" w:sz="0" w:space="0" w:color="auto"/>
        <w:right w:val="none" w:sz="0" w:space="0" w:color="auto"/>
      </w:divBdr>
      <w:divsChild>
        <w:div w:id="1936935020">
          <w:marLeft w:val="0"/>
          <w:marRight w:val="0"/>
          <w:marTop w:val="120"/>
          <w:marBottom w:val="240"/>
          <w:divBdr>
            <w:top w:val="none" w:sz="0" w:space="0" w:color="auto"/>
            <w:left w:val="none" w:sz="0" w:space="0" w:color="auto"/>
            <w:bottom w:val="none" w:sz="0" w:space="0" w:color="auto"/>
            <w:right w:val="none" w:sz="0" w:space="0" w:color="auto"/>
          </w:divBdr>
        </w:div>
        <w:div w:id="19622958">
          <w:marLeft w:val="0"/>
          <w:marRight w:val="0"/>
          <w:marTop w:val="0"/>
          <w:marBottom w:val="0"/>
          <w:divBdr>
            <w:top w:val="dotted" w:sz="6" w:space="6" w:color="3696AB"/>
            <w:left w:val="none" w:sz="0" w:space="0" w:color="auto"/>
            <w:bottom w:val="dotted" w:sz="6" w:space="0" w:color="3696A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mzcr.cz/wp-content/uploads/2021/05/Mimoradne-opatreni-ochrana-dychacich-cest-s-ucinnosti-od-10-5-2021-do-odvolani.pdf" TargetMode="External"/><Relationship Id="rId4" Type="http://schemas.openxmlformats.org/officeDocument/2006/relationships/hyperlink" Target="https://www.mzcr.cz/wp-content/uploads/2021/05/Mimo%C5%99%C3%A1dn%C3%A9-opat%C5%99en%C3%AD-%E2%80%93-omezen%C3%AD-obchodu-a-slu%C5%BEeb-s-%C3%BA%C4%8Dinnost%C3%AD-od-17.-5.-2021.pdf"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938</Words>
  <Characters>5539</Characters>
  <Application>Microsoft Office Word</Application>
  <DocSecurity>0</DocSecurity>
  <Lines>46</Lines>
  <Paragraphs>12</Paragraphs>
  <ScaleCrop>false</ScaleCrop>
  <Company/>
  <LinksUpToDate>false</LinksUpToDate>
  <CharactersWithSpaces>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2021-05-18T07:01:00Z</dcterms:created>
  <dcterms:modified xsi:type="dcterms:W3CDTF">2021-05-18T07:02:00Z</dcterms:modified>
</cp:coreProperties>
</file>