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CF2B5" w14:textId="77777777" w:rsidR="00B76CB1" w:rsidRPr="00B76CB1" w:rsidRDefault="00B76CB1" w:rsidP="00B76CB1">
      <w:pPr>
        <w:pStyle w:val="Nadpis2"/>
        <w:spacing w:before="60" w:beforeAutospacing="0" w:after="120" w:afterAutospacing="0"/>
        <w:rPr>
          <w:rFonts w:asciiTheme="minorHAnsi" w:hAnsiTheme="minorHAnsi" w:cstheme="minorHAnsi"/>
          <w:caps/>
          <w:color w:val="002060"/>
          <w:sz w:val="28"/>
          <w:szCs w:val="28"/>
        </w:rPr>
      </w:pPr>
      <w:r w:rsidRPr="00B76CB1">
        <w:rPr>
          <w:rFonts w:asciiTheme="minorHAnsi" w:hAnsiTheme="minorHAnsi" w:cstheme="minorHAnsi"/>
          <w:caps/>
          <w:color w:val="002060"/>
          <w:sz w:val="28"/>
          <w:szCs w:val="28"/>
        </w:rPr>
        <w:t>8. 6. 2021: REALIZACE REKVALIFIKAČNÍCH A VZDĚLÁVACÍCH KURZŮ A ZKOUŠEK</w:t>
      </w:r>
    </w:p>
    <w:p w14:paraId="6577EF21" w14:textId="2162CAAB" w:rsidR="00B76CB1" w:rsidRPr="00B76CB1" w:rsidRDefault="00B76CB1" w:rsidP="00B76CB1">
      <w:pPr>
        <w:rPr>
          <w:rFonts w:asciiTheme="minorHAnsi" w:hAnsiTheme="minorHAnsi" w:cstheme="minorHAnsi"/>
          <w:sz w:val="22"/>
          <w:szCs w:val="22"/>
        </w:rPr>
      </w:pPr>
    </w:p>
    <w:p w14:paraId="451DBBF9" w14:textId="77777777" w:rsidR="00B76CB1" w:rsidRPr="00B76CB1" w:rsidRDefault="00B76CB1" w:rsidP="00B76CB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B76CB1">
        <w:rPr>
          <w:rFonts w:asciiTheme="minorHAnsi" w:hAnsiTheme="minorHAnsi" w:cstheme="minorHAnsi"/>
          <w:b/>
          <w:bCs/>
          <w:sz w:val="22"/>
          <w:szCs w:val="22"/>
        </w:rPr>
        <w:t xml:space="preserve">Ministerstvo zdravotnictví jako správní úřad příslušný podle § 80 odst. 1 písm. g) zákona č.258/2000 Sb., o ochraně veřejného zdraví a o změně některých souvisejících zákonů, ve znění pozdějších předpisů, a § 2 odst. 1 zákona č. 94/2021 Sb., o mimořádných opatřeních při epidemii onemocnění covid-19 a o změně některých souvisejících zákonů, nařizuje postupem podle § 69 odst. 1 písm. i) a odst. 2 zákona č. 258/2000 Sb. a podle § 2 odst.2 písm. b) až e) a i) zákona č. 94/2021 Sb. k ochraně obyvatelstva před dalším rozšířením onemocnění covid-19 způsobeného novým </w:t>
      </w:r>
      <w:proofErr w:type="spellStart"/>
      <w:r w:rsidRPr="00B76CB1">
        <w:rPr>
          <w:rFonts w:asciiTheme="minorHAnsi" w:hAnsiTheme="minorHAnsi" w:cstheme="minorHAnsi"/>
          <w:b/>
          <w:bCs/>
          <w:sz w:val="22"/>
          <w:szCs w:val="22"/>
        </w:rPr>
        <w:t>koronavirem</w:t>
      </w:r>
      <w:proofErr w:type="spellEnd"/>
      <w:r w:rsidRPr="00B76CB1">
        <w:rPr>
          <w:rFonts w:asciiTheme="minorHAnsi" w:hAnsiTheme="minorHAnsi" w:cstheme="minorHAnsi"/>
          <w:b/>
          <w:bCs/>
          <w:sz w:val="22"/>
          <w:szCs w:val="22"/>
        </w:rPr>
        <w:t xml:space="preserve"> SARS-CoV-2 toto mimořádné opatření, na jehož základě se s účinností ode dne 8. června 2021 od 00:00 hod. do odvolání tohoto mimořádného opatření   v odstavci I/12 podle § 2 odst. 2 písm. e) zákona č. 94/2021 Sb. stanovují podmínky pro konání koncertů a jiných hudebních, divadelních, filmových a jiných uměleckých představení včetně cirkusů a varieté, sportovních utkání, zápasů, závodů apod. (dále jen „sportovní utkání“), kongresů, vzdělávacích akcí a zkoušek v prezenční formě, a to tak, že:</w:t>
      </w:r>
    </w:p>
    <w:p w14:paraId="20C12A62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a) maximální přípustný počet přítomných diváků, návštěvníků nebo posluchačů (dále jen „diváci“) nesmí být vyšší než 50 % celkové kapacity míst k sezení a zároveň celkový počet přítomných diváků nesmí být vyšší než 2000 osob v případě, že se akce koná ve vnějších prostorech, nebo 1000 osob v případě, že se akce koná ve vnitřních prostorech; v případě, že se akce koná v prostorách s větší kapacitou sedících diváků než 2000 osob, je přípustný maximální počet přítomných diváků možné navýšit tak, že lze obsadit nejvýše 25 % kapacity sedících diváků,</w:t>
      </w:r>
    </w:p>
    <w:p w14:paraId="2D83ACCC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b) na akci mohou být přítomné pouze osoby, které nevykazují klinické příznaky onemocnění covid-19 a které splňují, s výjimkou dětí do dovršení 6 let věku, podmínky stanovené v bodu I/16; organizátor akce je povinen při vstupu osoby na akci splnění podmínek kontrolovat a osoba je povinna mu splnění podmínek podle bodu I/16 prokázat; v případě, že osoba splnění podmínek podle bodu I/16 neprokáže, je organizátor povinen takovou osobu nevpustit na tuto akci,</w:t>
      </w:r>
    </w:p>
    <w:p w14:paraId="2F88D49E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c) všichni diváci jsou usazeni (nejde-li o praktickou výuku nebo zkoušku), a to tak, že s výjimkou osob ze společné domácnosti je vždy ponecháno mezi jednotlivými diváky nejméně jedno neobsazené sedadlo, a je-li to možné, jsou usazeni ob řadu, přičemž vzdálenost diváků od jeviště nebo jiného místa určeného pro vystupující nebo sportovní plochy musí být nejméně 2 m,</w:t>
      </w:r>
    </w:p>
    <w:p w14:paraId="2F518851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d) občerstvení formou bufetu se umožňuje podávat pouze s nabídkou balených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jednoporcových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k přímé konzumaci určených potravin a pokrmů nebo jako bufet s obsluhou, přičemž se zakazuje konzumace jídla a nápojů v hledišti.</w:t>
      </w:r>
    </w:p>
    <w:p w14:paraId="65E759E0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V souladu s ustanovením bodu I/16 Mimořádného opatření Ministerstva zdravotnictví č. j.: MZDR 14601/2021-18/MIN/KAN se stanovují následující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podmínky pro vstup osob do některých vnitřních a venkovních prostor nebo pro účast na hromadných akcích</w:t>
      </w:r>
      <w:r w:rsidRPr="00B76CB1">
        <w:rPr>
          <w:rFonts w:asciiTheme="minorHAnsi" w:hAnsiTheme="minorHAnsi" w:cstheme="minorHAnsi"/>
          <w:sz w:val="22"/>
          <w:szCs w:val="22"/>
        </w:rPr>
        <w:t>, je-li to vyžadováno tímto mimořádným opatřením:</w:t>
      </w:r>
    </w:p>
    <w:p w14:paraId="776FC708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a) osoba absolvovala nejdéle před 7 dny RT-PCR vyšetření na přítomnost viru SARS-CoV-2 s negativním výsledkem, nebo</w:t>
      </w:r>
    </w:p>
    <w:p w14:paraId="163363E3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b) osoba absolvovala nejdéle před 72 hodinami POC test na přítomnost antigenu viru SARS-CoV-2 s negativním výsledkem, nebo</w:t>
      </w:r>
    </w:p>
    <w:p w14:paraId="4C8BB72F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c) osoba byla očkována proti onemocnění covid-19 a doloží národním certifikátem o provedeném očkování, které je písemným potvrzením vydaným alespoň v anglickém jazyce oprávněným subjektem působícím v České republice, v jiném členském státě Evropské unie nebo ve státě, který je uveden ve Sdělení Ministerstva zdravotnictví jako země nebo její část s nízkým rizikem nákazy onemocnění covid-19, jehož vzor je zveřejněn v seznamu uznaných národních certifikátů na internetových stránkách Ministerstva zdravotnictví České republiky, které obsahuje údaje o očkované osobě, podanému typu vakcíny, datu podání vakcíny, identifikaci subjektu, který potvrzení vydal, že u očkování uplynulo:</w:t>
      </w:r>
    </w:p>
    <w:p w14:paraId="26FF5700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- od aplikace první dávky očkovací látky v případě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dvoudávkového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schématu podle SPC nejméně 22 dní, ale ne více než 90 dní, pokud nebyla aplikována druhá dávka,</w:t>
      </w:r>
    </w:p>
    <w:p w14:paraId="2CB95512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- od aplikace první dávky očkovací látky v případě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dvoudávkového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schématu podle SPC nejméně 22 dní, ale ne více než 9 měsíců, pokud byla aplikována druhá dávka, nebo</w:t>
      </w:r>
    </w:p>
    <w:p w14:paraId="5D01649C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lastRenderedPageBreak/>
        <w:t xml:space="preserve">- od aplikace dávky očkovací látky v případě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jednodávkového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schématu podle SPC nejméně 14 dní, ale ne více než 9 měsíců, nebo</w:t>
      </w:r>
    </w:p>
    <w:p w14:paraId="197DA30B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d) osoba prodělala laboratorně potvrzené onemocnění covid-19, uplynula u ní doba izolace podle platného mimořádného opatření Ministerstva zdravotnictví a od prvního pozitivního POC antigenního testu na přítomnost antigenu viru SARS-CoV-2 nebo RT-PCR testu na přítomnost viru SARS-CoV-2 neuplynulo více než 180 dní, nebo</w:t>
      </w:r>
    </w:p>
    <w:p w14:paraId="03E4A5D5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e) osoba na místě podstoupí preventivní antigenní test na stanovení přítomnosti antigenu viru SARS-CoV-2, který je určen pro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sebetestování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nebo povolený Ministerstvem zdravotnictví k použití laickou osobou, s negativním výsledkem, nebo</w:t>
      </w:r>
    </w:p>
    <w:p w14:paraId="75BA7EC5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f) osoba absolvovala v rámci povinného testování zaměstnanců stanoveného jiným mimořádným opatřením Ministerstva zdravotnictví nejdéle před 72 hodinami test na stanovení přítomnosti antigenu viru SARS-CoV-2, který je určen pro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sebetestování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nebo povolený Ministerstvem zdravotnictví k použití laickou o sobou a byl osobě poskytnut jejím zaměstnavatelem, s negativním výsledkem; tato skutečnost se dokládá potvrzením od zaměstnavatele nebo čestným prohlášením, nebo</w:t>
      </w:r>
    </w:p>
    <w:p w14:paraId="0E9E33B8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g) osoba ve škole nebo školském zařízení absolvovala podle jiného mimořádného opatření Ministerstva zdravotnictví nejdéle před 72 hodinami test na stanovení přítomnosti antigenu viru SARS-CoV-2, který je určen pro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sebetestování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nebo povolený Ministerstvem zdravotnictví k použití laickou osobou, s negativním výsledkem, tato skutečnost se dokládá čestným prohlášením, resp. čestným prohlášením zákonného zástupce osoby nebo potvrzením školy.</w:t>
      </w:r>
    </w:p>
    <w:p w14:paraId="6632DFE6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 </w:t>
      </w:r>
      <w:r w:rsidRPr="00B76CB1">
        <w:rPr>
          <w:rStyle w:val="Zdraznn"/>
          <w:rFonts w:asciiTheme="minorHAnsi" w:hAnsiTheme="minorHAnsi" w:cstheme="minorHAnsi"/>
          <w:sz w:val="22"/>
          <w:szCs w:val="22"/>
        </w:rPr>
        <w:t>-----------------------------------------------------------------------------------------------------------------------------------------------</w:t>
      </w:r>
    </w:p>
    <w:p w14:paraId="48C47463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Mimořádné opatření Ministerstva zdravotnictví č. j.: MZDR 14601/2021-18/MIN/KAN naleznete </w:t>
      </w:r>
      <w:hyperlink r:id="rId4" w:history="1">
        <w:r w:rsidRPr="00B76CB1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>ZDE</w:t>
        </w:r>
      </w:hyperlink>
    </w:p>
    <w:p w14:paraId="33B1E124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Style w:val="Siln"/>
          <w:rFonts w:asciiTheme="minorHAnsi" w:hAnsiTheme="minorHAnsi" w:cstheme="minorHAnsi"/>
          <w:sz w:val="22"/>
          <w:szCs w:val="22"/>
        </w:rPr>
        <w:t>Při pořádání vzdělávacích akcí a zkoušek je potřeba dodržovat mimořádná opatření Ministerstva zdravotnictví týkající se povinnosti nosit ochranné prostředky dýchacích cest. Více informací naleznete</w:t>
      </w:r>
      <w:r w:rsidRPr="00B76CB1">
        <w:rPr>
          <w:rFonts w:asciiTheme="minorHAnsi" w:hAnsiTheme="minorHAnsi" w:cstheme="minorHAnsi"/>
          <w:sz w:val="22"/>
          <w:szCs w:val="22"/>
        </w:rPr>
        <w:t> </w:t>
      </w:r>
      <w:hyperlink r:id="rId5" w:history="1">
        <w:r w:rsidRPr="00B76CB1">
          <w:rPr>
            <w:rStyle w:val="Hypertextovodkaz"/>
            <w:rFonts w:asciiTheme="minorHAnsi" w:hAnsiTheme="minorHAnsi" w:cstheme="minorHAnsi"/>
            <w:color w:val="auto"/>
            <w:sz w:val="22"/>
            <w:szCs w:val="22"/>
          </w:rPr>
          <w:t>ZDE</w:t>
        </w:r>
      </w:hyperlink>
    </w:p>
    <w:p w14:paraId="4A17007D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 -----------------------------------------------------------------------------------------------------------------------------------------------</w:t>
      </w:r>
    </w:p>
    <w:p w14:paraId="6F7A9027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Výše uvedená ustanovení tudíž stanoví podmínky od 8. 6. 2021 do odvolání následovně:</w:t>
      </w:r>
    </w:p>
    <w:p w14:paraId="4BF912B7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Style w:val="Siln"/>
          <w:rFonts w:asciiTheme="minorHAnsi" w:hAnsiTheme="minorHAnsi" w:cstheme="minorHAnsi"/>
          <w:sz w:val="22"/>
          <w:szCs w:val="22"/>
        </w:rPr>
        <w:t>1. Konání kurzů ve vnitřních i vnějších prostorách</w:t>
      </w:r>
      <w:r w:rsidRPr="00B76CB1">
        <w:rPr>
          <w:rFonts w:asciiTheme="minorHAnsi" w:hAnsiTheme="minorHAnsi" w:cstheme="minorHAnsi"/>
          <w:sz w:val="22"/>
          <w:szCs w:val="22"/>
        </w:rPr>
        <w:t>:</w:t>
      </w:r>
    </w:p>
    <w:p w14:paraId="2D4FDBB6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a) maximální přípustný počet přítomných diváků, návštěvníků nebo posluchačů (dále jen „diváci“) nesmí být vyšší než 50 % celkové kapacity míst k sezení a zároveň celkový počet přítomných diváků nesmí být vyšší než 2000 osob v případě, že se akce koná ve vnějších prostorech, nebo 1000 osob v případě, že se akce koná ve vnitřních prostorech; v případě, že se akce koná v prostorách s větší kapacitou sedících diváků než 2000 osob, je přípustný maximální počet přítomných diváků možné navýšit tak, že lze obsadit nejvýše 25 % kapacity sedících diváků, na akci mohou být přítomné pouze osoby, které nevykazují klinické příznaky onemocnění covid-19 a které splňují, s výjimkou dětí do dovršení 6 let věku, podmínky stanovené v bodu I/16; organizátor akce je povinen při vstupu osoby na akci splnění podmínek kontrolovat a osoba je povinna mu splnění podmínek podle bodu I/16 prokázat; v případě, že osoba splnění podmínek podle bodu I/16 neprokáže, je organizátor povinen takovou osobu nevpustit na tuto akci, všichni diváci jsou usazeni (nejde-li o praktickou výuku nebo zkoušku), a to tak, že s výjimkou osob ze společné domácnosti je vždy ponecháno mezi jednotlivými diváky nejméně jedno neobsazené sedadlo, a je-li to možné, jsou usazeni ob řadu, přičemž vzdálenost diváků od jeviště nebo jiného místa určeného pro vystupující nebo sportovní plochy musí být nejméně 2 m, občerstvení formou bufetu se umožňuje podávat pouze s nabídkou balených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jednoporcových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k přímé konzumaci určených potravin a pokrmů nebo jako bufet s obsluhou, přičemž se zakazuje konzumace jídla a nápojů v hledišti.</w:t>
      </w:r>
    </w:p>
    <w:p w14:paraId="6BAC97CD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b) Osoby účastnící se těchto vzdělávacích akcí, zkoušek, </w:t>
      </w:r>
      <w:proofErr w:type="gramStart"/>
      <w:r w:rsidRPr="00B76CB1">
        <w:rPr>
          <w:rFonts w:asciiTheme="minorHAnsi" w:hAnsiTheme="minorHAnsi" w:cstheme="minorHAnsi"/>
          <w:sz w:val="22"/>
          <w:szCs w:val="22"/>
        </w:rPr>
        <w:t>kurzů..</w:t>
      </w:r>
      <w:proofErr w:type="gramEnd"/>
      <w:r w:rsidRPr="00B76CB1">
        <w:rPr>
          <w:rFonts w:asciiTheme="minorHAnsi" w:hAnsiTheme="minorHAnsi" w:cstheme="minorHAnsi"/>
          <w:sz w:val="22"/>
          <w:szCs w:val="22"/>
        </w:rPr>
        <w:t>, musí splnit podmínky uvedené níže v bodě 2.</w:t>
      </w:r>
    </w:p>
    <w:p w14:paraId="574886A3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Style w:val="Siln"/>
          <w:rFonts w:asciiTheme="minorHAnsi" w:hAnsiTheme="minorHAnsi" w:cstheme="minorHAnsi"/>
          <w:sz w:val="22"/>
          <w:szCs w:val="22"/>
        </w:rPr>
        <w:t>2. Osoby účastnící se vzdělávacích akcí, zkoušek apod. podle bodu I/12 mimořádného opatření</w:t>
      </w:r>
      <w:r w:rsidRPr="00B76CB1">
        <w:rPr>
          <w:rFonts w:asciiTheme="minorHAnsi" w:hAnsiTheme="minorHAnsi" w:cstheme="minorHAnsi"/>
          <w:sz w:val="22"/>
          <w:szCs w:val="22"/>
        </w:rPr>
        <w:t> musí splnit podmínky stanovené v bodu I/16 Mimořádného opatření Ministerstva zdravotnictví č. j.: MZDR 14601/2021-18/MIN/KAN, tedy musí jít o osobu, která</w:t>
      </w:r>
    </w:p>
    <w:p w14:paraId="1461FC1A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a) absolvovala nejdéle před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7 dny RT-PCR vyšetření</w:t>
      </w:r>
      <w:r w:rsidRPr="00B76CB1">
        <w:rPr>
          <w:rFonts w:asciiTheme="minorHAnsi" w:hAnsiTheme="minorHAnsi" w:cstheme="minorHAnsi"/>
          <w:sz w:val="22"/>
          <w:szCs w:val="22"/>
        </w:rPr>
        <w:t> na přítomnost viru SARS-CoV-2 s negativním výsledkem, nebo</w:t>
      </w:r>
    </w:p>
    <w:p w14:paraId="0E111F9B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lastRenderedPageBreak/>
        <w:t>b) absolvovala nejdéle před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72 hodinami</w:t>
      </w:r>
      <w:r w:rsidRPr="00B76CB1">
        <w:rPr>
          <w:rFonts w:asciiTheme="minorHAnsi" w:hAnsiTheme="minorHAnsi" w:cstheme="minorHAnsi"/>
          <w:sz w:val="22"/>
          <w:szCs w:val="22"/>
        </w:rPr>
        <w:t>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POC test na přítomnost antigenu viru SARS-CoV-2</w:t>
      </w:r>
      <w:r w:rsidRPr="00B76CB1">
        <w:rPr>
          <w:rFonts w:asciiTheme="minorHAnsi" w:hAnsiTheme="minorHAnsi" w:cstheme="minorHAnsi"/>
          <w:sz w:val="22"/>
          <w:szCs w:val="22"/>
        </w:rPr>
        <w:t> s negativním výsledkem, nebo</w:t>
      </w:r>
    </w:p>
    <w:p w14:paraId="41F62C97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c) osoba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byla očkována</w:t>
      </w:r>
      <w:r w:rsidRPr="00B76CB1">
        <w:rPr>
          <w:rFonts w:asciiTheme="minorHAnsi" w:hAnsiTheme="minorHAnsi" w:cstheme="minorHAnsi"/>
          <w:sz w:val="22"/>
          <w:szCs w:val="22"/>
        </w:rPr>
        <w:t> proti onemocnění covid-19 a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doloží národním certifikátem o provedeném očkování</w:t>
      </w:r>
      <w:r w:rsidRPr="00B76CB1">
        <w:rPr>
          <w:rFonts w:asciiTheme="minorHAnsi" w:hAnsiTheme="minorHAnsi" w:cstheme="minorHAnsi"/>
          <w:sz w:val="22"/>
          <w:szCs w:val="22"/>
        </w:rPr>
        <w:t>, které je písemným potvrzením vydaným alespoň v anglickém jazyce oprávněným subjektem působícím v České republice, v jiném členském státě Evropské unie nebo ve státě, který je uveden ve Sdělení Ministerstva zdravotnictví jako země nebo její část s nízkým rizikem nákazy onemocnění covid-19, jehož vzor je zveřejněn v seznamu uznaných národních certifikátů na internetových stránkách Ministerstva zdravotnictví České republiky, které obsahuje údaje o očkované osobě, podanému typu vakcíny, datu podání vakcíny, identifikaci subjektu, který potvrzení vydal, že u očkování uplynulo:</w:t>
      </w:r>
    </w:p>
    <w:p w14:paraId="1C1967F0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- od aplikace první dávky očkovací látky v případě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dvoudávkového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schématu podle SPC nejméně 22 dní, ale ne více než 90 dní, pokud nebyla aplikována druhá dávka,</w:t>
      </w:r>
    </w:p>
    <w:p w14:paraId="15B515D1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- od aplikace první dávky očkovací látky v případě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dvoudávkového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schématu podle SPC nejméně 22 dní, ale ne více než 9 měsíců, pokud byla aplikována druhá dávka, nebo</w:t>
      </w:r>
    </w:p>
    <w:p w14:paraId="5F12AC2B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- od aplikace dávky očkovací látky v případě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jednodávkového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schématu podle SPC nejméně 14 dní, ale ne více než 9 měsíců, nebo</w:t>
      </w:r>
    </w:p>
    <w:p w14:paraId="6A63E521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d) osoba </w:t>
      </w:r>
      <w:r w:rsidRPr="00B76CB1">
        <w:rPr>
          <w:rStyle w:val="Siln"/>
          <w:rFonts w:asciiTheme="minorHAnsi" w:hAnsiTheme="minorHAnsi" w:cstheme="minorHAnsi"/>
          <w:sz w:val="22"/>
          <w:szCs w:val="22"/>
        </w:rPr>
        <w:t>prodělala laboratorně potvrzené onemocnění</w:t>
      </w:r>
      <w:r w:rsidRPr="00B76CB1">
        <w:rPr>
          <w:rFonts w:asciiTheme="minorHAnsi" w:hAnsiTheme="minorHAnsi" w:cstheme="minorHAnsi"/>
          <w:sz w:val="22"/>
          <w:szCs w:val="22"/>
        </w:rPr>
        <w:t> covid-19, uplynula u ní doba izolace podle platného mimořádného opatření Ministerstva zdravotnictví a od prvního pozitivního POC antigenního testu na přítomnost antigenu viru SARS-CoV-2 nebo RT-PCR testu na přítomnost viru SARS-CoV-2 neuplynulo více než 180 dní, nebo</w:t>
      </w:r>
    </w:p>
    <w:p w14:paraId="155A1854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e) osoba na místě podstoupí preventivní antigenní test na stanovení přítomnosti antigenu viru SARS-CoV-2, který je určen pro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sebetestování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nebo povolený Ministerstvem zdravotnictví k použití laickou osobou, s negativním výsledkem, nebo</w:t>
      </w:r>
    </w:p>
    <w:p w14:paraId="3C64133A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f) osoba absolvovala v rámci povinného testování zaměstnanců stanoveného jiným mimořádným opatřením Ministerstva zdravotnictví nejdéle před 72 hodinami test na stanovení přítomnosti antigenu viru SARS-CoV-2, který je určen pro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sebetestování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nebo povolený Ministerstvem zdravotnictví k použití laickou o sobou a byl osobě poskytnut jejím zaměstnavatelem, s negativním výsledkem; tato skutečnost se dokládá potvrzením od zaměstnavatele nebo čestným prohlášením, nebo</w:t>
      </w:r>
    </w:p>
    <w:p w14:paraId="66426133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 xml:space="preserve">g) osoba ve škole nebo školském zařízení absolvovala podle jiného mimořádného opatření Ministerstva zdravotnictví nejdéle před 72 hodinami test na stanovení přítomnosti antigenu viru SARS-CoV-2, který je určen pro </w:t>
      </w:r>
      <w:proofErr w:type="spellStart"/>
      <w:r w:rsidRPr="00B76CB1">
        <w:rPr>
          <w:rFonts w:asciiTheme="minorHAnsi" w:hAnsiTheme="minorHAnsi" w:cstheme="minorHAnsi"/>
          <w:sz w:val="22"/>
          <w:szCs w:val="22"/>
        </w:rPr>
        <w:t>sebetestování</w:t>
      </w:r>
      <w:proofErr w:type="spellEnd"/>
      <w:r w:rsidRPr="00B76CB1">
        <w:rPr>
          <w:rFonts w:asciiTheme="minorHAnsi" w:hAnsiTheme="minorHAnsi" w:cstheme="minorHAnsi"/>
          <w:sz w:val="22"/>
          <w:szCs w:val="22"/>
        </w:rPr>
        <w:t xml:space="preserve"> nebo povolený Ministerstvem zdravotnictví k použití laickou osobou, s negativním výsledkem, tato skutečnost se dokládá čestným prohlášením, resp. čestným prohlášením zákonného zástupce osoby nebo potvrzením školy.</w:t>
      </w:r>
    </w:p>
    <w:p w14:paraId="1B97C629" w14:textId="77777777" w:rsidR="00B76CB1" w:rsidRPr="00B76CB1" w:rsidRDefault="00B76CB1" w:rsidP="00B76CB1">
      <w:pPr>
        <w:pStyle w:val="Normlnweb"/>
        <w:spacing w:before="12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B76CB1">
        <w:rPr>
          <w:rFonts w:asciiTheme="minorHAnsi" w:hAnsiTheme="minorHAnsi" w:cstheme="minorHAnsi"/>
          <w:sz w:val="22"/>
          <w:szCs w:val="22"/>
        </w:rPr>
        <w:t> </w:t>
      </w:r>
    </w:p>
    <w:p w14:paraId="154A9040" w14:textId="77777777" w:rsidR="001416CF" w:rsidRPr="00B76CB1" w:rsidRDefault="001416CF">
      <w:pPr>
        <w:rPr>
          <w:rFonts w:asciiTheme="minorHAnsi" w:hAnsiTheme="minorHAnsi" w:cstheme="minorHAnsi"/>
          <w:sz w:val="22"/>
          <w:szCs w:val="22"/>
        </w:rPr>
      </w:pPr>
    </w:p>
    <w:sectPr w:rsidR="001416CF" w:rsidRPr="00B76CB1" w:rsidSect="00B76C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B1"/>
    <w:rsid w:val="001416CF"/>
    <w:rsid w:val="00B7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9AF6"/>
  <w15:chartTrackingRefBased/>
  <w15:docId w15:val="{54C3E2CA-83C0-4A28-8EC8-A6F6CEA15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76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76CB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76CB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76CB1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B76CB1"/>
    <w:rPr>
      <w:b/>
      <w:bCs/>
    </w:rPr>
  </w:style>
  <w:style w:type="character" w:styleId="Zdraznn">
    <w:name w:val="Emphasis"/>
    <w:basedOn w:val="Standardnpsmoodstavce"/>
    <w:uiPriority w:val="20"/>
    <w:qFormat/>
    <w:rsid w:val="00B76CB1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B76C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0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95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647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zcr.cz/wp-content/uploads/2021/06/Mimoradne-opatreni-ochrana-dychacich-cest-s-ucinnosti-od-8-6-2021-do-odvolani.pdf" TargetMode="External"/><Relationship Id="rId4" Type="http://schemas.openxmlformats.org/officeDocument/2006/relationships/hyperlink" Target="https://www.mzcr.cz/wp-content/uploads/2021/06/Mimoradne-opatreni-omezeni-maloobchodniho-prodeje-a-sluzeb-s-ucinnosti-od-8-6-2021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1690</Words>
  <Characters>9975</Characters>
  <Application>Microsoft Office Word</Application>
  <DocSecurity>0</DocSecurity>
  <Lines>83</Lines>
  <Paragraphs>23</Paragraphs>
  <ScaleCrop>false</ScaleCrop>
  <Company/>
  <LinksUpToDate>false</LinksUpToDate>
  <CharactersWithSpaces>11642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2021-06-14T07:25:00Z</dcterms:created>
  <dcterms:modified xsi:type="dcterms:W3CDTF">2021-06-14T07:26:00Z</dcterms:modified>
</cp:coreProperties>
</file>