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A6928" w14:textId="77777777" w:rsidR="00295625" w:rsidRPr="006A3618" w:rsidRDefault="00295625" w:rsidP="00295625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6A3618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VÝROČNÍ KONFERENCE STRATEGIE 2030+</w:t>
      </w:r>
    </w:p>
    <w:p w14:paraId="62510A1C" w14:textId="77777777" w:rsidR="00295625" w:rsidRPr="006A3618" w:rsidRDefault="00295625" w:rsidP="00295625">
      <w:pPr>
        <w:rPr>
          <w:rFonts w:ascii="Times New Roman" w:eastAsia="Times New Roman" w:hAnsi="Times New Roman" w:cs="Times New Roman"/>
          <w:lang w:eastAsia="cs-CZ"/>
        </w:rPr>
      </w:pPr>
      <w:r w:rsidRPr="006A3618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 xml:space="preserve">Ve čtvrtek 4. listopadu 2021 MŠMT uspořádalo výroční konferenci k ročnímu fungování Strategie 2030+. Tvorba tohoto klíčového dokumentu pro rozvoj vzdělávací soustavy České republiky trvala bezmála dva roky a 19. října 2020 byla schválena českou vládou. Na on-line výroční konferenci a panelové </w:t>
      </w:r>
      <w:proofErr w:type="gramStart"/>
      <w:r w:rsidRPr="006A3618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diskuzi</w:t>
      </w:r>
      <w:proofErr w:type="gramEnd"/>
      <w:r w:rsidRPr="006A3618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 xml:space="preserve"> s odbornou veřejností se uskutečnila debata k prvnímu roku realizace opatření vedoucích k modernizaci školství.</w:t>
      </w:r>
    </w:p>
    <w:p w14:paraId="59FDAF95" w14:textId="77777777" w:rsidR="00295625" w:rsidRPr="006A3618" w:rsidRDefault="00295625" w:rsidP="0029562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Konferenci zahájil ministr školství Robert </w:t>
      </w:r>
      <w:proofErr w:type="spellStart"/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Plaga</w:t>
      </w:r>
      <w:proofErr w:type="spellEnd"/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a dále prof. Arnošt Veselý, který připravoval spolu s dalšími 7 kolegy z řad expertů vstupní teze pro přípravu Strategie. Ten ocenil otevřenější komunikaci ministerstva a vyzdvihl i to, že je Strategie 2030+ přijímána pozitivně u pedagogické veřejnosti, což je jedním z předpokladů jejího naplňování. "</w:t>
      </w:r>
      <w:r w:rsidRPr="006A3618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Pro to, aby cíle Strategie 2030+ nezůstaly jen na papíře, děláme na MŠMT maximum,</w:t>
      </w:r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" potvrdil ve svém úvodním projevu ministr Robert </w:t>
      </w:r>
      <w:proofErr w:type="spellStart"/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Plaga</w:t>
      </w:r>
      <w:proofErr w:type="spellEnd"/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 I přes pandemii Covid-19 se resortu školství podařilo řešit systémové změny, které naše školy posouvají dál.</w:t>
      </w:r>
    </w:p>
    <w:p w14:paraId="7445D80B" w14:textId="77777777" w:rsidR="00295625" w:rsidRPr="006A3618" w:rsidRDefault="00295625" w:rsidP="0029562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V rámci odborných bloků bylo představeno 6 cílů, kterých se aktuální kroky MŠMT týkají. Jde především o podporu a řízení škol, revizi obsahů vzdělávání a podporu pedagogů. Dále také o inovaci oborové středoškolské soustavy, snižování nerovností ve vzdělávání a podporu předškolní docházky u dětí. Závěr konference byl pak věnován </w:t>
      </w:r>
      <w:proofErr w:type="gramStart"/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rezortním</w:t>
      </w:r>
      <w:proofErr w:type="gramEnd"/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výzkumům a také sledování pokroku celé vzdělávací soustavy, aby bylo možné aktivně vzdělávací politiky realizovat na základě dat.</w:t>
      </w:r>
    </w:p>
    <w:p w14:paraId="367E13EF" w14:textId="77777777" w:rsidR="00295625" w:rsidRPr="006A3618" w:rsidRDefault="00295625" w:rsidP="0029562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U podpory škol MŠMT představilo tzv. střední článek podpory škol a zřizovatelů, který má za cíl pomoci v regionech s otázkami řízení škol. Ten je velmi dobře přijímán a MŠMT dále hledá cesty, jak vedení škol v rámci oblasti nepedagogické zátěže pomoci. V rámci aktivit pro snižování zátěže ministerstvo zavedlo systém pro lepší informovanost škol. Kromě webového portálu EDU.cz jsou připravovány přehledné a krátké manuály a vzory na aktuální témata. Připravuje se propojování školních informačních systémů, aby docházelo k vzájemnému přebírání informací a snížily se aktivity, které se dnes na školách dublují. U financování došlo také k progresu – nastal cílený útlum administrativně náročných programů (rozvojových programů) a došlo k zjednodušení formy zajištění podmínek a prostředků k pedagogické intervenci. </w:t>
      </w:r>
    </w:p>
    <w:p w14:paraId="1DCF8E12" w14:textId="77777777" w:rsidR="00295625" w:rsidRPr="006A3618" w:rsidRDefault="00295625" w:rsidP="0029562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Revize rámcových vzdělávacích programů základních škol je téma, které aktuálně v oblasti školství v Česku rezonuje nejvíce. V lednu 2021 ministerstvo přestavilo úpravu, která do škol zavedla nově informatické myšlení a obor informatiky a podle které již některé školy začaly učit. Nově se také schází expertní pracovní skupina, která reaguje na potřebu revize obsahů dalších předmětů – tedy aby se děti učily znalosti pro úspěšný život, získávaly tzv. klíčové kompetence, aby se učivo provzdušnilo a bylo možné ho více procvičovat. V první etapě revizí, která právě probíhá, budou vytvořeny Hlavní cíle revize RVP ZV pod patronací expertní skupiny, na kterou navážou odborné práce týmů Národního pedagogického institutu.</w:t>
      </w:r>
    </w:p>
    <w:p w14:paraId="3E89FEA3" w14:textId="77777777" w:rsidR="00295625" w:rsidRPr="006A3618" w:rsidRDefault="00295625" w:rsidP="0029562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Na předchozí témata navázal blok věnovaný přípravě a vzdělávání pedagogů. Jde o zcela zásadní bod, neboť na kvalitních učitelích a ředitelích škol závisí i kvalita škol, a tedy i úspěch žáků a studentů. V rámci velké revize RVP chápe MŠMT jako klíčovou práci s učiteli a řediteli škol. Zahájilo proto přípravu nového vzdělávání ředitelů jako pedagogických lídrů na NPI a ve spolupráci s organizací Ředitel naživo. Nový program by měl začít fungovat od školního roku 2022/2023. Byl tak zahájen proces zaměřený na reformu pregraduální přípravy učitelů s cílem nastavit podmínky pro zlepšování kvality přípravného vzdělávání a úzkého propojení studia s praxí.</w:t>
      </w:r>
    </w:p>
    <w:p w14:paraId="4EFA9299" w14:textId="77777777" w:rsidR="00295625" w:rsidRPr="006A3618" w:rsidRDefault="00295625" w:rsidP="0029562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V odpoledních blocích proběhla </w:t>
      </w:r>
      <w:proofErr w:type="gramStart"/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diskuze</w:t>
      </w:r>
      <w:proofErr w:type="gramEnd"/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nad uplatnitelností absolventů škol v ČR. Dalšími tématy byla například potřeba zaměřit vzdělávání na posílení gramotností, flexibilita učebních oborů, změna podoby maturitní zkoušky či příprava studentů k celoživotnímu učení.</w:t>
      </w:r>
    </w:p>
    <w:p w14:paraId="7DD6DA2F" w14:textId="77777777" w:rsidR="00295625" w:rsidRPr="006A3618" w:rsidRDefault="00295625" w:rsidP="0029562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Téma snižování nerovností bylo propojeno s tématem podpory předškolního vzdělávání. Národní i mezinárodní výzkumy totiž hovoří o tom, že vstup </w:t>
      </w:r>
      <w:proofErr w:type="gramStart"/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3-4letých</w:t>
      </w:r>
      <w:proofErr w:type="gramEnd"/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dětí do mateřských škol výrazným způsobem zvyšuje jejich budoucí úspěch ve škole i v dalším životě. MŠMT v tomto směru spolupracuje jak s ministerstvem práce a sociálních věcí, tak s jednotlivými kraji a neziskovým sektorem z konkrétních oblastí, aby zacílilo své programy na práci s nejpotřebnějšími lokalitami a rodinami, došlo k propojení pomoci, a tím i k větší účinnosti opatření.</w:t>
      </w:r>
    </w:p>
    <w:p w14:paraId="367D3EC7" w14:textId="77777777" w:rsidR="00295625" w:rsidRPr="006A3618" w:rsidRDefault="00295625" w:rsidP="0029562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V závěru konference se uskutečnila </w:t>
      </w:r>
      <w:proofErr w:type="gramStart"/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diskuze</w:t>
      </w:r>
      <w:proofErr w:type="gramEnd"/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o výzkumech, které vytvoří silné zázemí pro kvalifikované kroky resortu do budoucna a zároveň zajistí kvalitní data-sety umožňující následné sekundární zpracování. Ministerstvo hned v počátku realizace Strategie 2030+ významně zintenzivnilo podporu resortního výzkumu a také úzkou spolupráci s akademickou obcí. Z programu BETA2, který administruje Technologická agentura České republiky, připravuje např. analýzu příčin nenastoupení dětí do předškolního vzdělávání, </w:t>
      </w:r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lastRenderedPageBreak/>
        <w:t>jejíž výsledky užije pro návrh cílených opatření eliminujících absenci předškolní docházky u dětí, které často pochází ze sociálně znevýhodněného prostředí. Dále probíhají výzkumy zaměřené na podrobné zmapování administrativních činností základních škol a další oblasti.</w:t>
      </w:r>
    </w:p>
    <w:p w14:paraId="7DDE1BF3" w14:textId="77777777" w:rsidR="00295625" w:rsidRPr="006A3618" w:rsidRDefault="00295625" w:rsidP="00295625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Videozáznam konference je k dispozici </w:t>
      </w:r>
      <w:hyperlink r:id="rId4" w:tgtFrame="_blank" w:history="1">
        <w:r w:rsidRPr="006A3618">
          <w:rPr>
            <w:rFonts w:ascii="Arial" w:eastAsia="Times New Roman" w:hAnsi="Arial" w:cs="Arial"/>
            <w:b/>
            <w:bCs/>
            <w:color w:val="206875"/>
            <w:sz w:val="19"/>
            <w:szCs w:val="19"/>
            <w:u w:val="single"/>
            <w:lang w:eastAsia="cs-CZ"/>
          </w:rPr>
          <w:t>ZDE</w:t>
        </w:r>
      </w:hyperlink>
      <w:r w:rsidRPr="006A3618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</w:p>
    <w:p w14:paraId="4CE33A4E" w14:textId="77777777" w:rsidR="00295625" w:rsidRPr="006A3618" w:rsidRDefault="00295625" w:rsidP="00295625">
      <w:pPr>
        <w:rPr>
          <w:rFonts w:ascii="Times New Roman" w:eastAsia="Times New Roman" w:hAnsi="Times New Roman" w:cs="Times New Roman"/>
          <w:lang w:eastAsia="cs-CZ"/>
        </w:rPr>
      </w:pPr>
    </w:p>
    <w:p w14:paraId="44409415" w14:textId="77777777" w:rsidR="00295625" w:rsidRDefault="00295625" w:rsidP="00295625"/>
    <w:p w14:paraId="60F76422" w14:textId="77777777" w:rsidR="009D2D3A" w:rsidRDefault="009D2D3A"/>
    <w:sectPr w:rsidR="009D2D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625"/>
    <w:rsid w:val="00295625"/>
    <w:rsid w:val="009D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FC43E61"/>
  <w15:chartTrackingRefBased/>
  <w15:docId w15:val="{90FE3FA7-AFB4-894F-9838-85FF92F2A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956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kzyVN2EbQoA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784</Words>
  <Characters>4630</Characters>
  <Application>Microsoft Office Word</Application>
  <DocSecurity>0</DocSecurity>
  <Lines>38</Lines>
  <Paragraphs>10</Paragraphs>
  <ScaleCrop>false</ScaleCrop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2023-06-02T10:27:00Z</dcterms:created>
  <dcterms:modified xsi:type="dcterms:W3CDTF">2023-06-02T10:27:00Z</dcterms:modified>
</cp:coreProperties>
</file>