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0CB93"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t>Legislativa zavádějící povinnost očkování</w:t>
      </w:r>
    </w:p>
    <w:p w14:paraId="2FAE892A"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Dne 10. 12. 2021 byla ve Sbírce zákonů publikována vyhláška č. 466/2021 Sb., která upravuje vyhlášku Ministerstva zdravotnictví č. 537/2006 Sb., o očkování proti infekčním nemocem, ve znění pozdějších předpisů. Tato novela zakotvuje v ustanovení § 10a zvláštní očkování proti nemoci covid-19 u vybraných skupin fyzických osob, mezi které jsou také zařazeny </w:t>
      </w:r>
      <w:r w:rsidRPr="00A062AD">
        <w:rPr>
          <w:rFonts w:eastAsia="Times New Roman" w:cstheme="minorHAnsi"/>
          <w:b/>
          <w:bCs/>
          <w:color w:val="363636"/>
          <w:sz w:val="24"/>
          <w:szCs w:val="24"/>
          <w:lang w:eastAsia="cs-CZ"/>
        </w:rPr>
        <w:t>osoby připravující se na výkon zdravotnického povolání u poskytovatele zdravotních služeb nebo osoby připravující se na výkon odborné činnosti podle § 115 zákona o sociálních službách, pokud konají praktickou výuku u poskytovatele sociálních služeb v sociální službě.</w:t>
      </w:r>
    </w:p>
    <w:p w14:paraId="55D0E407"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60B7C930">
          <v:rect id="_x0000_i1025" style="width:0;height:1.5pt" o:hrstd="t" o:hr="t" fillcolor="#a0a0a0" stroked="f"/>
        </w:pict>
      </w:r>
    </w:p>
    <w:p w14:paraId="49C8BD3B"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 xml:space="preserve">Poznámka k § 115 zákona o sociálních službách uprav </w:t>
      </w:r>
      <w:proofErr w:type="spellStart"/>
      <w:r w:rsidRPr="00A062AD">
        <w:rPr>
          <w:rFonts w:eastAsia="Times New Roman" w:cstheme="minorHAnsi"/>
          <w:color w:val="4A4A4A"/>
          <w:sz w:val="24"/>
          <w:szCs w:val="24"/>
          <w:lang w:eastAsia="cs-CZ"/>
        </w:rPr>
        <w:t>uje</w:t>
      </w:r>
      <w:proofErr w:type="spellEnd"/>
      <w:r w:rsidRPr="00A062AD">
        <w:rPr>
          <w:rFonts w:eastAsia="Times New Roman" w:cstheme="minorHAnsi"/>
          <w:color w:val="4A4A4A"/>
          <w:sz w:val="24"/>
          <w:szCs w:val="24"/>
          <w:lang w:eastAsia="cs-CZ"/>
        </w:rPr>
        <w:t xml:space="preserve"> tento okruh pracovníků</w:t>
      </w:r>
    </w:p>
    <w:p w14:paraId="35104E5C" w14:textId="77777777" w:rsidR="00A062AD" w:rsidRPr="00A062AD" w:rsidRDefault="00A062AD" w:rsidP="00A062AD">
      <w:pPr>
        <w:numPr>
          <w:ilvl w:val="0"/>
          <w:numId w:val="1"/>
        </w:numPr>
        <w:shd w:val="clear" w:color="auto" w:fill="FFFFFF"/>
        <w:spacing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sociální pracovníci za podmínek stanovených v § 109 a 110,</w:t>
      </w:r>
    </w:p>
    <w:p w14:paraId="4D9AF5AA" w14:textId="77777777" w:rsidR="00A062AD" w:rsidRPr="00A062AD" w:rsidRDefault="00A062AD" w:rsidP="00A062AD">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pracovníci v sociálních službách,</w:t>
      </w:r>
    </w:p>
    <w:p w14:paraId="4CCF5738" w14:textId="77777777" w:rsidR="00A062AD" w:rsidRPr="00A062AD" w:rsidRDefault="00A062AD" w:rsidP="00A062AD">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zdravotničtí pracovníci,</w:t>
      </w:r>
    </w:p>
    <w:p w14:paraId="4951DEBA" w14:textId="77777777" w:rsidR="00A062AD" w:rsidRPr="00A062AD" w:rsidRDefault="00A062AD" w:rsidP="00A062AD">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 xml:space="preserve">pedagogičtí </w:t>
      </w:r>
      <w:proofErr w:type="gramStart"/>
      <w:r w:rsidRPr="00A062AD">
        <w:rPr>
          <w:rFonts w:eastAsia="Times New Roman" w:cstheme="minorHAnsi"/>
          <w:color w:val="4A4A4A"/>
          <w:sz w:val="24"/>
          <w:szCs w:val="24"/>
          <w:lang w:eastAsia="cs-CZ"/>
        </w:rPr>
        <w:t>pracovníci ,</w:t>
      </w:r>
      <w:proofErr w:type="gramEnd"/>
    </w:p>
    <w:p w14:paraId="64DA682D" w14:textId="77777777" w:rsidR="00A062AD" w:rsidRPr="00A062AD" w:rsidRDefault="00A062AD" w:rsidP="00A062AD">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manželští a rodinní poradci a další odborní pracovníci, kteří přímo poskytují sociální služby,</w:t>
      </w:r>
    </w:p>
    <w:p w14:paraId="29DB61B0" w14:textId="77777777" w:rsidR="00A062AD" w:rsidRPr="00A062AD" w:rsidRDefault="00A062AD" w:rsidP="00A062AD">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dobrovolníci v souladu se zákonem o dobrovolnické službě.</w:t>
      </w:r>
    </w:p>
    <w:p w14:paraId="603F6085"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05AE2D94">
          <v:rect id="_x0000_i1026" style="width:0;height:1.5pt" o:hrstd="t" o:hr="t" fillcolor="#a0a0a0" stroked="f"/>
        </w:pict>
      </w:r>
    </w:p>
    <w:p w14:paraId="7A66C85F"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t>Upřesnění povinnosti očkování žáků a studentů</w:t>
      </w:r>
    </w:p>
    <w:p w14:paraId="5421E098"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Tato povinnost bude dopadat také</w:t>
      </w:r>
      <w:r w:rsidRPr="00A062AD">
        <w:rPr>
          <w:rFonts w:eastAsia="Times New Roman" w:cstheme="minorHAnsi"/>
          <w:b/>
          <w:bCs/>
          <w:color w:val="363636"/>
          <w:sz w:val="24"/>
          <w:szCs w:val="24"/>
          <w:lang w:eastAsia="cs-CZ"/>
        </w:rPr>
        <w:t> na žáky a studenty středních škol, vyšších odborných škol a vysokých škol</w:t>
      </w:r>
      <w:r w:rsidRPr="00A062AD">
        <w:rPr>
          <w:rFonts w:eastAsia="Times New Roman" w:cstheme="minorHAnsi"/>
          <w:color w:val="4A4A4A"/>
          <w:sz w:val="24"/>
          <w:szCs w:val="24"/>
          <w:lang w:eastAsia="cs-CZ"/>
        </w:rPr>
        <w:t>, kteří se připravují na výkon zdravotnického povolání nebo na výkon odborné činnosti podle § 115 zákona o sociálních službách a zároveň konají klinickou nebo praktickou výuku, praktické vyučování nebo praktickou přípravu u poskytovatele zdravotních nebo sociálních služeb (dále také „zařízení“).</w:t>
      </w:r>
    </w:p>
    <w:p w14:paraId="32B1F944" w14:textId="77777777" w:rsidR="00A062AD" w:rsidRPr="00A062AD" w:rsidRDefault="00A062AD" w:rsidP="00A062AD">
      <w:pPr>
        <w:numPr>
          <w:ilvl w:val="0"/>
          <w:numId w:val="2"/>
        </w:numPr>
        <w:shd w:val="clear" w:color="auto" w:fill="FFFFFF"/>
        <w:spacing w:after="0" w:line="240" w:lineRule="auto"/>
        <w:ind w:left="1200"/>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Tato povinnost tedy nebude dopadat automaticky na každého žáka a studenta, který studuje obor zdravotnického nebo sociálního zaměření</w:t>
      </w:r>
      <w:r w:rsidRPr="00A062AD">
        <w:rPr>
          <w:rFonts w:eastAsia="Times New Roman" w:cstheme="minorHAnsi"/>
          <w:color w:val="4A4A4A"/>
          <w:sz w:val="24"/>
          <w:szCs w:val="24"/>
          <w:lang w:eastAsia="cs-CZ"/>
        </w:rPr>
        <w:t>, případně studijní program takového zaměření, ale povinnost podrobit se očkování bude mít pouze tehdy, bude-li konat praxi u poskytovatele sociálních služeb nebo zdravotních služeb.</w:t>
      </w:r>
    </w:p>
    <w:p w14:paraId="70B47B91" w14:textId="77777777" w:rsidR="00A062AD" w:rsidRPr="00A062AD" w:rsidRDefault="00A062AD" w:rsidP="00A062AD">
      <w:pPr>
        <w:numPr>
          <w:ilvl w:val="0"/>
          <w:numId w:val="2"/>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Povinné očkování proti nemoci covid-19 tak není podmínkou přijetí ke studiu v takových oborech, studijních či vzdělávacích programech, ale je podmínkou pro konání praxe v daných zařízeních.</w:t>
      </w:r>
    </w:p>
    <w:p w14:paraId="56F57005" w14:textId="77777777" w:rsidR="00A062AD" w:rsidRPr="00A062AD" w:rsidRDefault="00A062AD" w:rsidP="00A062AD">
      <w:pPr>
        <w:numPr>
          <w:ilvl w:val="0"/>
          <w:numId w:val="2"/>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Tato </w:t>
      </w:r>
      <w:r w:rsidRPr="00A062AD">
        <w:rPr>
          <w:rFonts w:eastAsia="Times New Roman" w:cstheme="minorHAnsi"/>
          <w:b/>
          <w:bCs/>
          <w:color w:val="363636"/>
          <w:sz w:val="24"/>
          <w:szCs w:val="24"/>
          <w:lang w:eastAsia="cs-CZ"/>
        </w:rPr>
        <w:t xml:space="preserve">povinnost dopadá pouze na ty žáky a studenty, kteří se připravují na výkon zdravotnického povolání nebo odborné </w:t>
      </w:r>
      <w:proofErr w:type="spellStart"/>
      <w:r w:rsidRPr="00A062AD">
        <w:rPr>
          <w:rFonts w:eastAsia="Times New Roman" w:cstheme="minorHAnsi"/>
          <w:b/>
          <w:bCs/>
          <w:color w:val="363636"/>
          <w:sz w:val="24"/>
          <w:szCs w:val="24"/>
          <w:lang w:eastAsia="cs-CZ"/>
        </w:rPr>
        <w:t>činnosti</w:t>
      </w:r>
      <w:r w:rsidRPr="00A062AD">
        <w:rPr>
          <w:rFonts w:eastAsia="Times New Roman" w:cstheme="minorHAnsi"/>
          <w:color w:val="4A4A4A"/>
          <w:sz w:val="24"/>
          <w:szCs w:val="24"/>
          <w:lang w:eastAsia="cs-CZ"/>
        </w:rPr>
        <w:t>podle</w:t>
      </w:r>
      <w:proofErr w:type="spellEnd"/>
      <w:r w:rsidRPr="00A062AD">
        <w:rPr>
          <w:rFonts w:eastAsia="Times New Roman" w:cstheme="minorHAnsi"/>
          <w:color w:val="4A4A4A"/>
          <w:sz w:val="24"/>
          <w:szCs w:val="24"/>
          <w:lang w:eastAsia="cs-CZ"/>
        </w:rPr>
        <w:t xml:space="preserve"> § 115 zákona o sociálních službách u poskytovatele zdravotních nebo sociálních služeb, nikoliv na žáky a studenty, kteří sice konají praxi v těchto zařízeních, nicméně nepřipravují se na výkon zdravotnického povolání nebo odborné činnosti podle § 115 zákona o sociálních službách.</w:t>
      </w:r>
    </w:p>
    <w:p w14:paraId="20D763E2"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061732E7">
          <v:rect id="_x0000_i1027" style="width:0;height:1.5pt" o:hrstd="t" o:hr="t" fillcolor="#a0a0a0" stroked="f"/>
        </w:pict>
      </w:r>
    </w:p>
    <w:p w14:paraId="021F9671"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lastRenderedPageBreak/>
        <w:t>Jak uvažovat o povinnosti očkování žáků a studentů</w:t>
      </w:r>
    </w:p>
    <w:p w14:paraId="10DB2F84"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Pro vyjasnění, zda na žáky nebo studenty dopadá povinnost očkování je nutné učinit tuto úvahu:</w:t>
      </w:r>
    </w:p>
    <w:p w14:paraId="43BA92DA" w14:textId="77777777" w:rsidR="00A062AD" w:rsidRPr="00A062AD" w:rsidRDefault="00A062AD" w:rsidP="00A062AD">
      <w:pPr>
        <w:numPr>
          <w:ilvl w:val="0"/>
          <w:numId w:val="3"/>
        </w:numPr>
        <w:shd w:val="clear" w:color="auto" w:fill="FFFFFF"/>
        <w:spacing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Koná žák v rámci povinností při vzdělávání (v daném oboru, vzdělávacím nebo studijním programu) klinickou výuku nebo praxi, praktické vyučování nebo praktickou přípravu </w:t>
      </w:r>
      <w:r w:rsidRPr="00A062AD">
        <w:rPr>
          <w:rFonts w:eastAsia="Times New Roman" w:cstheme="minorHAnsi"/>
          <w:b/>
          <w:bCs/>
          <w:color w:val="363636"/>
          <w:sz w:val="24"/>
          <w:szCs w:val="24"/>
          <w:lang w:eastAsia="cs-CZ"/>
        </w:rPr>
        <w:t>u poskytovatele zdravotních nebo sociálních služeb</w:t>
      </w:r>
      <w:r w:rsidRPr="00A062AD">
        <w:rPr>
          <w:rFonts w:eastAsia="Times New Roman" w:cstheme="minorHAnsi"/>
          <w:color w:val="4A4A4A"/>
          <w:sz w:val="24"/>
          <w:szCs w:val="24"/>
          <w:lang w:eastAsia="cs-CZ"/>
        </w:rPr>
        <w:t>? Pokud ne, pak na něj povinnost očkování nedopadá.</w:t>
      </w:r>
    </w:p>
    <w:p w14:paraId="67A09301" w14:textId="77777777" w:rsidR="00A062AD" w:rsidRPr="00A062AD" w:rsidRDefault="00A062AD" w:rsidP="00A062AD">
      <w:pPr>
        <w:numPr>
          <w:ilvl w:val="0"/>
          <w:numId w:val="3"/>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Pokud ano, pak je nutné zodpovědět v druhém kroku, zda je vzdělávání daného žáka nebo studenta zaměřené na získání vzdělání opravňujícího následně k výkonu:</w:t>
      </w:r>
    </w:p>
    <w:p w14:paraId="16347717" w14:textId="77777777" w:rsidR="00A062AD" w:rsidRPr="00A062AD" w:rsidRDefault="00A062AD" w:rsidP="00A062AD">
      <w:pPr>
        <w:numPr>
          <w:ilvl w:val="1"/>
          <w:numId w:val="3"/>
        </w:numPr>
        <w:shd w:val="clear" w:color="auto" w:fill="FFFFFF"/>
        <w:spacing w:after="0" w:line="240" w:lineRule="auto"/>
        <w:ind w:left="2400"/>
        <w:rPr>
          <w:rFonts w:eastAsia="Times New Roman" w:cstheme="minorHAnsi"/>
          <w:color w:val="4A4A4A"/>
          <w:sz w:val="24"/>
          <w:szCs w:val="24"/>
          <w:lang w:eastAsia="cs-CZ"/>
        </w:rPr>
      </w:pPr>
      <w:r w:rsidRPr="00A062AD">
        <w:rPr>
          <w:rFonts w:eastAsia="Times New Roman" w:cstheme="minorHAnsi"/>
          <w:color w:val="4A4A4A"/>
          <w:sz w:val="24"/>
          <w:szCs w:val="24"/>
          <w:lang w:eastAsia="cs-CZ"/>
        </w:rPr>
        <w:t>zdravotnického povolání (někdy případně ve spojení s dalšími podmínkami jako je atestace apod. podle příslušné právní úpravy), nebo</w:t>
      </w:r>
    </w:p>
    <w:p w14:paraId="75C96C24" w14:textId="77777777" w:rsidR="00A062AD" w:rsidRPr="00A062AD" w:rsidRDefault="00A062AD" w:rsidP="00A062AD">
      <w:pPr>
        <w:numPr>
          <w:ilvl w:val="1"/>
          <w:numId w:val="3"/>
        </w:numPr>
        <w:shd w:val="clear" w:color="auto" w:fill="FFFFFF"/>
        <w:spacing w:before="60" w:after="0" w:line="240" w:lineRule="auto"/>
        <w:ind w:left="2400"/>
        <w:rPr>
          <w:rFonts w:eastAsia="Times New Roman" w:cstheme="minorHAnsi"/>
          <w:color w:val="4A4A4A"/>
          <w:sz w:val="24"/>
          <w:szCs w:val="24"/>
          <w:lang w:eastAsia="cs-CZ"/>
        </w:rPr>
      </w:pPr>
      <w:r w:rsidRPr="00A062AD">
        <w:rPr>
          <w:rFonts w:eastAsia="Times New Roman" w:cstheme="minorHAnsi"/>
          <w:color w:val="4A4A4A"/>
          <w:sz w:val="24"/>
          <w:szCs w:val="24"/>
          <w:lang w:eastAsia="cs-CZ"/>
        </w:rPr>
        <w:t>k výkonu odborné činnosti podle § 115 zákona o sociálních službách.</w:t>
      </w:r>
    </w:p>
    <w:p w14:paraId="4B46A986"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Pokud ano, pak se na něj povinnost očkování vztahuje.</w:t>
      </w:r>
    </w:p>
    <w:p w14:paraId="70E24AAD"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43087ADF">
          <v:rect id="_x0000_i1028" style="width:0;height:1.5pt" o:hrstd="t" o:hr="t" fillcolor="#a0a0a0" stroked="f"/>
        </w:pict>
      </w:r>
    </w:p>
    <w:p w14:paraId="3457B640"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t>Termíny povinného očkování pro vybrané žáky a studenty</w:t>
      </w:r>
    </w:p>
    <w:p w14:paraId="23F78234"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Povinnost být očkován je účinná od 28. února 2022.</w:t>
      </w:r>
    </w:p>
    <w:p w14:paraId="694ACD45"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Čili </w:t>
      </w:r>
      <w:r w:rsidRPr="00A062AD">
        <w:rPr>
          <w:rFonts w:eastAsia="Times New Roman" w:cstheme="minorHAnsi"/>
          <w:b/>
          <w:bCs/>
          <w:color w:val="363636"/>
          <w:sz w:val="24"/>
          <w:szCs w:val="24"/>
          <w:lang w:eastAsia="cs-CZ"/>
        </w:rPr>
        <w:t>do tohoto data je nezbytné, aby již byli žáci a studenti plně naočkování</w:t>
      </w:r>
      <w:r w:rsidRPr="00A062AD">
        <w:rPr>
          <w:rFonts w:eastAsia="Times New Roman" w:cstheme="minorHAnsi"/>
          <w:color w:val="4A4A4A"/>
          <w:sz w:val="24"/>
          <w:szCs w:val="24"/>
          <w:lang w:eastAsia="cs-CZ"/>
        </w:rPr>
        <w:t> – do tohoto data jim musí být aplikovány všechny dávky podle očkovacího schématu příslušné očkovací látky (nemusí po obdržení poslední, nebo jediné, dávky uběhnout žádná další lhůta, jak je obvyklé při dokládání bezinfekčnosti pro různé oblasti života podle mimořádných nebo krizových opatření). Neočkovaní žáci nebo studenti nemohou od 1. března 2022 konat v rámci vzdělávání praxi u výše uvedených poskytovatelů.</w:t>
      </w:r>
    </w:p>
    <w:p w14:paraId="75B1BBBC"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Povinnost očkování není možné nahradit potvrzením o prodělané nemoci covid-19 v posledních 180 dnech.</w:t>
      </w:r>
    </w:p>
    <w:p w14:paraId="3E7C1C2D"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V případě, že žáci nebo studenti již jsou naočkováni, mají povinnost podrobit se přeočkování ve stanoveném intervalu podle souhrnu údajů o přípravku k očkovací látce nebo v případě, že tento interval již uplynul, nejpozději do 4 měsíců ode dne, kdy jim vznikla povinnost podle této vyhlášky. Jinak řečeno, pokud příslušná očkovací látka vyžaduje přeočkování v určitém intervalu, musí se tomuto přeočkování podrobit.</w:t>
      </w:r>
    </w:p>
    <w:p w14:paraId="3A51AE02"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Školy by měly informovat žáky a studenty o této povinnosti a upozornit je na to, že povinnost je potřeba splnit do 28. února 2022, jinak nebudou moci od 1. března 2022 konat praxi v zařízení zdravotních nebo sociálních služeb.</w:t>
      </w:r>
    </w:p>
    <w:p w14:paraId="6A8D5D63"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Povinnost týkající se povinného očkování se nevztahuje na pedagogické a akademické pracovníky, kteří na praxi doprovázejí žáky a studenty.</w:t>
      </w:r>
      <w:r w:rsidRPr="00A062AD">
        <w:rPr>
          <w:rFonts w:eastAsia="Times New Roman" w:cstheme="minorHAnsi"/>
          <w:color w:val="4A4A4A"/>
          <w:sz w:val="24"/>
          <w:szCs w:val="24"/>
          <w:lang w:eastAsia="cs-CZ"/>
        </w:rPr>
        <w:t xml:space="preserve"> V případě, že je však pedagogický nebo akademický pracovník v zaměstnaneckém poměru s poskytovatelem zdravotní nebo sociální služby, povinnost podrobit se očkování na něj zpravidla bude dopadat z titulu </w:t>
      </w:r>
      <w:r w:rsidRPr="00A062AD">
        <w:rPr>
          <w:rFonts w:eastAsia="Times New Roman" w:cstheme="minorHAnsi"/>
          <w:color w:val="4A4A4A"/>
          <w:sz w:val="24"/>
          <w:szCs w:val="24"/>
          <w:lang w:eastAsia="cs-CZ"/>
        </w:rPr>
        <w:lastRenderedPageBreak/>
        <w:t>zaměstnaneckého poměru k tomuto zařízení. Také se na ně může vztahovat obecnější očkovací povinnost všech fyzických osob, které dovršily 60 let věku.</w:t>
      </w:r>
    </w:p>
    <w:p w14:paraId="4C4496ED"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375E8445">
          <v:rect id="_x0000_i1029" style="width:0;height:1.5pt" o:hrstd="t" o:hr="t" fillcolor="#a0a0a0" stroked="f"/>
        </w:pict>
      </w:r>
    </w:p>
    <w:p w14:paraId="7E5ED484"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t>Důsledky nepodrobení se očkování pro školu, zařízení, pro žáka nebo studenta</w:t>
      </w:r>
    </w:p>
    <w:p w14:paraId="170BC4AA"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 xml:space="preserve">Povinnost očkování nikterak přímo nedopadá na samotné střední, vyšší odborné nebo v </w:t>
      </w:r>
      <w:proofErr w:type="spellStart"/>
      <w:r w:rsidRPr="00A062AD">
        <w:rPr>
          <w:rFonts w:eastAsia="Times New Roman" w:cstheme="minorHAnsi"/>
          <w:color w:val="4A4A4A"/>
          <w:sz w:val="24"/>
          <w:szCs w:val="24"/>
          <w:lang w:eastAsia="cs-CZ"/>
        </w:rPr>
        <w:t>ysoké</w:t>
      </w:r>
      <w:proofErr w:type="spellEnd"/>
      <w:r w:rsidRPr="00A062AD">
        <w:rPr>
          <w:rFonts w:eastAsia="Times New Roman" w:cstheme="minorHAnsi"/>
          <w:color w:val="4A4A4A"/>
          <w:sz w:val="24"/>
          <w:szCs w:val="24"/>
          <w:lang w:eastAsia="cs-CZ"/>
        </w:rPr>
        <w:t xml:space="preserve"> školy, ale zprostředkovaně se dotýká poskytovatelů zdravotních nebo sociálních služeb. Tito musejí zajistit, že je jejich pracoviště bezpečné pro ostatní zaměstnance a klienty a hlídat tedy dodržování povinnosti očkování u vymezených skupin žáků a studentů. Jinými slovy, poskytovatel zdravotních nebo sociálních služeb nesmí umožnit vykonávání praxe osobě, která se nepodrobila stanovenému povinnému očkování proti nemoci covid-19.</w:t>
      </w:r>
    </w:p>
    <w:p w14:paraId="39847936"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 xml:space="preserve">Pokud žák nebo student nebude v souladu s vyhláškou očkován proti nemoci covid–19 a v důsledku toho nesplní povinnou praxi (resp. podmínky stanovené rámcovým vzdělávacím programem, akreditovaným vzdělávacím programem nebo nesplní-li student vysoké školy požadavky vyplývající ze studijního programu podle studijního a zkušebního řádu), může b </w:t>
      </w:r>
      <w:proofErr w:type="spellStart"/>
      <w:r w:rsidRPr="00A062AD">
        <w:rPr>
          <w:rFonts w:eastAsia="Times New Roman" w:cstheme="minorHAnsi"/>
          <w:color w:val="4A4A4A"/>
          <w:sz w:val="24"/>
          <w:szCs w:val="24"/>
          <w:lang w:eastAsia="cs-CZ"/>
        </w:rPr>
        <w:t>ýt</w:t>
      </w:r>
      <w:proofErr w:type="spellEnd"/>
      <w:r w:rsidRPr="00A062AD">
        <w:rPr>
          <w:rFonts w:eastAsia="Times New Roman" w:cstheme="minorHAnsi"/>
          <w:color w:val="4A4A4A"/>
          <w:sz w:val="24"/>
          <w:szCs w:val="24"/>
          <w:lang w:eastAsia="cs-CZ"/>
        </w:rPr>
        <w:t xml:space="preserve"> důsledkem nepostoupení do vyššího ročníku a následné ukončení vzdělávání (§ 68 odst. 3 a § 99 odst. 2 školského zákona a § 56 odst. 1 písm. b) zákona o vysokých školách) nebo vyloučení ze školy (pro porušení školního řádu z důvodu vysoké absence).</w:t>
      </w:r>
    </w:p>
    <w:p w14:paraId="2A2AE316"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color w:val="4A4A4A"/>
          <w:sz w:val="24"/>
          <w:szCs w:val="24"/>
          <w:lang w:eastAsia="cs-CZ"/>
        </w:rPr>
        <w:t>Nejsou-li žákem nebo studentem splněny předpoklady pro postup do vyššího ročníku,</w:t>
      </w:r>
    </w:p>
    <w:p w14:paraId="4A568DFF" w14:textId="77777777" w:rsidR="00A062AD" w:rsidRPr="00A062AD" w:rsidRDefault="00A062AD" w:rsidP="00A062AD">
      <w:pPr>
        <w:numPr>
          <w:ilvl w:val="0"/>
          <w:numId w:val="4"/>
        </w:numPr>
        <w:shd w:val="clear" w:color="auto" w:fill="FFFFFF"/>
        <w:spacing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přestává být v případě střední školy žákem školy posledním dnem příslušného školního roku nebo po tomto dni dnem následujícím po dni, kdy nevykonal opravnou zkoušku nebo neprospěl při hodnocení v náhradním termínu, anebo dnem následujícím po dni nabytí právní moci rozhodnutí o nepovolení opakování ročníku,</w:t>
      </w:r>
    </w:p>
    <w:p w14:paraId="759242A8" w14:textId="77777777" w:rsidR="00A062AD" w:rsidRPr="00A062AD" w:rsidRDefault="00A062AD" w:rsidP="00A062AD">
      <w:pPr>
        <w:numPr>
          <w:ilvl w:val="0"/>
          <w:numId w:val="4"/>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nepostoupí v případě vyšších odborných škol do vyššího ročníku student, který neuspěl při splnění podmínek stanovených akreditovaným vzdělávacím programem pro příslušný ročník,</w:t>
      </w:r>
    </w:p>
    <w:p w14:paraId="07140AC4" w14:textId="77777777" w:rsidR="00A062AD" w:rsidRPr="00A062AD" w:rsidRDefault="00A062AD" w:rsidP="00A062AD">
      <w:pPr>
        <w:numPr>
          <w:ilvl w:val="0"/>
          <w:numId w:val="4"/>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studium se v případě vysokých škol ukončí tehdy, nesplní-li student požadavky vyplývající ze studijního programu podle studijního a zkušebního řádu.</w:t>
      </w:r>
    </w:p>
    <w:p w14:paraId="26EDABB0"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Školy nebo vysoké školy si musí vyhodnotit, zda nebude nezbytné upravit interní předpisy</w:t>
      </w:r>
      <w:r w:rsidRPr="00A062AD">
        <w:rPr>
          <w:rFonts w:eastAsia="Times New Roman" w:cstheme="minorHAnsi"/>
          <w:color w:val="4A4A4A"/>
          <w:sz w:val="24"/>
          <w:szCs w:val="24"/>
          <w:lang w:eastAsia="cs-CZ"/>
        </w:rPr>
        <w:t>, jako například </w:t>
      </w:r>
      <w:r w:rsidRPr="00A062AD">
        <w:rPr>
          <w:rFonts w:eastAsia="Times New Roman" w:cstheme="minorHAnsi"/>
          <w:b/>
          <w:bCs/>
          <w:color w:val="363636"/>
          <w:sz w:val="24"/>
          <w:szCs w:val="24"/>
          <w:lang w:eastAsia="cs-CZ"/>
        </w:rPr>
        <w:t>školní řád</w:t>
      </w:r>
      <w:r w:rsidRPr="00A062AD">
        <w:rPr>
          <w:rFonts w:eastAsia="Times New Roman" w:cstheme="minorHAnsi"/>
          <w:color w:val="4A4A4A"/>
          <w:sz w:val="24"/>
          <w:szCs w:val="24"/>
          <w:lang w:eastAsia="cs-CZ"/>
        </w:rPr>
        <w:t>, tak, </w:t>
      </w:r>
      <w:r w:rsidRPr="00A062AD">
        <w:rPr>
          <w:rFonts w:eastAsia="Times New Roman" w:cstheme="minorHAnsi"/>
          <w:b/>
          <w:bCs/>
          <w:color w:val="363636"/>
          <w:sz w:val="24"/>
          <w:szCs w:val="24"/>
          <w:lang w:eastAsia="cs-CZ"/>
        </w:rPr>
        <w:t>aby </w:t>
      </w:r>
      <w:r w:rsidRPr="00A062AD">
        <w:rPr>
          <w:rFonts w:eastAsia="Times New Roman" w:cstheme="minorHAnsi"/>
          <w:color w:val="4A4A4A"/>
          <w:sz w:val="24"/>
          <w:szCs w:val="24"/>
          <w:lang w:eastAsia="cs-CZ"/>
        </w:rPr>
        <w:t>tyto předpisy již </w:t>
      </w:r>
      <w:r w:rsidRPr="00A062AD">
        <w:rPr>
          <w:rFonts w:eastAsia="Times New Roman" w:cstheme="minorHAnsi"/>
          <w:b/>
          <w:bCs/>
          <w:color w:val="363636"/>
          <w:sz w:val="24"/>
          <w:szCs w:val="24"/>
          <w:lang w:eastAsia="cs-CZ"/>
        </w:rPr>
        <w:t>zohledňovaly nastavenou povinnost očkování</w:t>
      </w:r>
      <w:r w:rsidRPr="00A062AD">
        <w:rPr>
          <w:rFonts w:eastAsia="Times New Roman" w:cstheme="minorHAnsi"/>
          <w:color w:val="4A4A4A"/>
          <w:sz w:val="24"/>
          <w:szCs w:val="24"/>
          <w:lang w:eastAsia="cs-CZ"/>
        </w:rPr>
        <w:t>.</w:t>
      </w:r>
    </w:p>
    <w:p w14:paraId="06E05868"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t>Pravidla týkající se obecně očkování upravuje zákon č. 258/2000 Sb.</w:t>
      </w:r>
      <w:r w:rsidRPr="00A062AD">
        <w:rPr>
          <w:rFonts w:eastAsia="Times New Roman" w:cstheme="minorHAnsi"/>
          <w:color w:val="4A4A4A"/>
          <w:sz w:val="24"/>
          <w:szCs w:val="24"/>
          <w:lang w:eastAsia="cs-CZ"/>
        </w:rPr>
        <w:t>, o ochraně veřejného zdraví a o změně souvisejících zákonů, ve znění pozdějších předpisů.</w:t>
      </w:r>
    </w:p>
    <w:p w14:paraId="67AC3C9C"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40051AF1">
          <v:rect id="_x0000_i1030" style="width:0;height:1.5pt" o:hrstd="t" o:hr="t" fillcolor="#a0a0a0" stroked="f"/>
        </w:pict>
      </w:r>
    </w:p>
    <w:p w14:paraId="559E1AAA"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t>Další osoby na praxi u poskytovatele zdravotních nebo sociálních služeb</w:t>
      </w:r>
    </w:p>
    <w:p w14:paraId="2D71DE79" w14:textId="77777777" w:rsidR="00A062AD" w:rsidRPr="00A062AD" w:rsidRDefault="00A062AD" w:rsidP="00A062AD">
      <w:pPr>
        <w:shd w:val="clear" w:color="auto" w:fill="FFFFFF"/>
        <w:spacing w:after="240" w:line="240" w:lineRule="auto"/>
        <w:rPr>
          <w:rFonts w:eastAsia="Times New Roman" w:cstheme="minorHAnsi"/>
          <w:color w:val="4A4A4A"/>
          <w:sz w:val="24"/>
          <w:szCs w:val="24"/>
          <w:lang w:eastAsia="cs-CZ"/>
        </w:rPr>
      </w:pPr>
      <w:r w:rsidRPr="00A062AD">
        <w:rPr>
          <w:rFonts w:eastAsia="Times New Roman" w:cstheme="minorHAnsi"/>
          <w:b/>
          <w:bCs/>
          <w:color w:val="363636"/>
          <w:sz w:val="24"/>
          <w:szCs w:val="24"/>
          <w:lang w:eastAsia="cs-CZ"/>
        </w:rPr>
        <w:lastRenderedPageBreak/>
        <w:t>Povinnost očkování se vztahuje nejen na žáky a studenty, ale na všechny osoby, které se připravují na zdravotnické povolání </w:t>
      </w:r>
      <w:r w:rsidRPr="00A062AD">
        <w:rPr>
          <w:rFonts w:eastAsia="Times New Roman" w:cstheme="minorHAnsi"/>
          <w:color w:val="4A4A4A"/>
          <w:sz w:val="24"/>
          <w:szCs w:val="24"/>
          <w:lang w:eastAsia="cs-CZ"/>
        </w:rPr>
        <w:t>(někdy samozřejmě ve spojení s dalšími podmínkami jako je atestace apod. podle příslušné právní úpravy), nebo k výkonu odborné činnosti podle § 115 zákona o sociálních službách. I na ně se vztáhne povinnost očkování pro účely účasti na praxi u poskytovatelů zdravotních služeb nebo sociálních služeb.</w:t>
      </w:r>
    </w:p>
    <w:p w14:paraId="0470A552" w14:textId="77777777" w:rsidR="00A062AD" w:rsidRPr="00A062AD" w:rsidRDefault="00A062AD" w:rsidP="00A062AD">
      <w:pPr>
        <w:spacing w:after="0" w:line="240" w:lineRule="auto"/>
        <w:rPr>
          <w:rFonts w:eastAsia="Times New Roman" w:cstheme="minorHAnsi"/>
          <w:sz w:val="24"/>
          <w:szCs w:val="24"/>
          <w:lang w:eastAsia="cs-CZ"/>
        </w:rPr>
      </w:pPr>
      <w:r w:rsidRPr="00A062AD">
        <w:rPr>
          <w:rFonts w:eastAsia="Times New Roman" w:cstheme="minorHAnsi"/>
          <w:sz w:val="24"/>
          <w:szCs w:val="24"/>
          <w:lang w:eastAsia="cs-CZ"/>
        </w:rPr>
        <w:pict w14:anchorId="1EE75B28">
          <v:rect id="_x0000_i1031" style="width:0;height:1.5pt" o:hrstd="t" o:hr="t" fillcolor="#a0a0a0" stroked="f"/>
        </w:pict>
      </w:r>
    </w:p>
    <w:p w14:paraId="7082FAB3" w14:textId="77777777" w:rsidR="00A062AD" w:rsidRPr="00A062AD" w:rsidRDefault="00A062AD" w:rsidP="00A062AD">
      <w:pPr>
        <w:shd w:val="clear" w:color="auto" w:fill="FFFFFF"/>
        <w:spacing w:before="320" w:line="240" w:lineRule="auto"/>
        <w:outlineLvl w:val="2"/>
        <w:rPr>
          <w:rFonts w:eastAsia="Times New Roman" w:cstheme="minorHAnsi"/>
          <w:b/>
          <w:bCs/>
          <w:color w:val="363636"/>
          <w:sz w:val="36"/>
          <w:szCs w:val="36"/>
          <w:lang w:eastAsia="cs-CZ"/>
        </w:rPr>
      </w:pPr>
      <w:r w:rsidRPr="00A062AD">
        <w:rPr>
          <w:rFonts w:eastAsia="Times New Roman" w:cstheme="minorHAnsi"/>
          <w:b/>
          <w:bCs/>
          <w:color w:val="363636"/>
          <w:sz w:val="36"/>
          <w:szCs w:val="36"/>
          <w:lang w:eastAsia="cs-CZ"/>
        </w:rPr>
        <w:t>Více informací</w:t>
      </w:r>
    </w:p>
    <w:p w14:paraId="6BD8A2E8" w14:textId="77777777" w:rsidR="00A062AD" w:rsidRPr="00A062AD" w:rsidRDefault="00A062AD" w:rsidP="00A062AD">
      <w:pPr>
        <w:numPr>
          <w:ilvl w:val="0"/>
          <w:numId w:val="5"/>
        </w:numPr>
        <w:shd w:val="clear" w:color="auto" w:fill="FFFFFF"/>
        <w:spacing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Výše uvedená </w:t>
      </w:r>
      <w:hyperlink r:id="rId5" w:history="1">
        <w:r w:rsidRPr="00A062AD">
          <w:rPr>
            <w:rFonts w:eastAsia="Times New Roman" w:cstheme="minorHAnsi"/>
            <w:b/>
            <w:bCs/>
            <w:color w:val="00AAFF"/>
            <w:sz w:val="24"/>
            <w:szCs w:val="24"/>
            <w:u w:val="single"/>
            <w:lang w:eastAsia="cs-CZ"/>
          </w:rPr>
          <w:t>Informace k povinnosti očkování proti nemoci COVID-19 pro školy, žáky a studenty</w:t>
        </w:r>
      </w:hyperlink>
      <w:r w:rsidRPr="00A062AD">
        <w:rPr>
          <w:rFonts w:eastAsia="Times New Roman" w:cstheme="minorHAnsi"/>
          <w:color w:val="4A4A4A"/>
          <w:sz w:val="24"/>
          <w:szCs w:val="24"/>
          <w:lang w:eastAsia="cs-CZ"/>
        </w:rPr>
        <w:t> (</w:t>
      </w:r>
      <w:proofErr w:type="spellStart"/>
      <w:r w:rsidRPr="00A062AD">
        <w:rPr>
          <w:rFonts w:eastAsia="Times New Roman" w:cstheme="minorHAnsi"/>
          <w:color w:val="4A4A4A"/>
          <w:sz w:val="24"/>
          <w:szCs w:val="24"/>
          <w:lang w:eastAsia="cs-CZ"/>
        </w:rPr>
        <w:t>pdf</w:t>
      </w:r>
      <w:proofErr w:type="spellEnd"/>
      <w:r w:rsidRPr="00A062AD">
        <w:rPr>
          <w:rFonts w:eastAsia="Times New Roman" w:cstheme="minorHAnsi"/>
          <w:color w:val="4A4A4A"/>
          <w:sz w:val="24"/>
          <w:szCs w:val="24"/>
          <w:lang w:eastAsia="cs-CZ"/>
        </w:rPr>
        <w:t>)</w:t>
      </w:r>
    </w:p>
    <w:p w14:paraId="70EE7E1D" w14:textId="77777777" w:rsidR="00A062AD" w:rsidRPr="00A062AD" w:rsidRDefault="00A062AD" w:rsidP="00A062AD">
      <w:pPr>
        <w:numPr>
          <w:ilvl w:val="0"/>
          <w:numId w:val="5"/>
        </w:numPr>
        <w:shd w:val="clear" w:color="auto" w:fill="FFFFFF"/>
        <w:spacing w:before="60" w:after="0" w:line="240" w:lineRule="auto"/>
        <w:ind w:left="1200"/>
        <w:rPr>
          <w:rFonts w:eastAsia="Times New Roman" w:cstheme="minorHAnsi"/>
          <w:color w:val="4A4A4A"/>
          <w:sz w:val="24"/>
          <w:szCs w:val="24"/>
          <w:lang w:eastAsia="cs-CZ"/>
        </w:rPr>
      </w:pPr>
      <w:r w:rsidRPr="00A062AD">
        <w:rPr>
          <w:rFonts w:eastAsia="Times New Roman" w:cstheme="minorHAnsi"/>
          <w:color w:val="4A4A4A"/>
          <w:sz w:val="24"/>
          <w:szCs w:val="24"/>
          <w:lang w:eastAsia="cs-CZ"/>
        </w:rPr>
        <w:t>Více informací viz web edu.cz ke COVID-19 </w:t>
      </w:r>
      <w:hyperlink r:id="rId6" w:history="1">
        <w:r w:rsidRPr="00A062AD">
          <w:rPr>
            <w:rFonts w:eastAsia="Times New Roman" w:cstheme="minorHAnsi"/>
            <w:color w:val="00AAFF"/>
            <w:sz w:val="24"/>
            <w:szCs w:val="24"/>
            <w:u w:val="single"/>
            <w:lang w:eastAsia="cs-CZ"/>
          </w:rPr>
          <w:t>https://www.edu.cz/covid-19/</w:t>
        </w:r>
      </w:hyperlink>
      <w:r w:rsidRPr="00A062AD">
        <w:rPr>
          <w:rFonts w:eastAsia="Times New Roman" w:cstheme="minorHAnsi"/>
          <w:color w:val="4A4A4A"/>
          <w:sz w:val="24"/>
          <w:szCs w:val="24"/>
          <w:lang w:eastAsia="cs-CZ"/>
        </w:rPr>
        <w:t>.</w:t>
      </w:r>
    </w:p>
    <w:p w14:paraId="55751077" w14:textId="77777777" w:rsidR="009C19B0" w:rsidRDefault="009C19B0"/>
    <w:sectPr w:rsidR="009C19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7604F"/>
    <w:multiLevelType w:val="multilevel"/>
    <w:tmpl w:val="FF8EAE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2D4630"/>
    <w:multiLevelType w:val="multilevel"/>
    <w:tmpl w:val="ADFC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4E14B1"/>
    <w:multiLevelType w:val="multilevel"/>
    <w:tmpl w:val="1C12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9516E4"/>
    <w:multiLevelType w:val="multilevel"/>
    <w:tmpl w:val="C6AA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460182"/>
    <w:multiLevelType w:val="multilevel"/>
    <w:tmpl w:val="0746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AD"/>
    <w:rsid w:val="009C19B0"/>
    <w:rsid w:val="00A062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12BDD"/>
  <w15:chartTrackingRefBased/>
  <w15:docId w15:val="{BA2608F5-67A2-4C39-81A0-FB41FA28A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46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cz/covid-19/" TargetMode="External"/><Relationship Id="rId5" Type="http://schemas.openxmlformats.org/officeDocument/2006/relationships/hyperlink" Target="https://www.edu.cz/wp-content/uploads/2021/12/INFORMACE-K-DISTRIBUCI-TESTU-PRO-TESTOVANI-3.-LEDNA-2022.pdf"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1187</Words>
  <Characters>7009</Characters>
  <Application>Microsoft Office Word</Application>
  <DocSecurity>0</DocSecurity>
  <Lines>58</Lines>
  <Paragraphs>16</Paragraphs>
  <ScaleCrop>false</ScaleCrop>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2022-01-03T09:08:00Z</dcterms:created>
  <dcterms:modified xsi:type="dcterms:W3CDTF">2022-01-03T09:08:00Z</dcterms:modified>
</cp:coreProperties>
</file>