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E864D" w14:textId="77777777" w:rsidR="003F6164" w:rsidRPr="00741F6C" w:rsidRDefault="003F6164" w:rsidP="003F6164">
      <w:pPr>
        <w:jc w:val="center"/>
        <w:rPr>
          <w:rFonts w:ascii="Poppins" w:eastAsia="Times New Roman" w:hAnsi="Poppins" w:cs="Poppins"/>
          <w:color w:val="000000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b/>
          <w:bCs/>
          <w:color w:val="000000"/>
          <w:sz w:val="22"/>
          <w:szCs w:val="22"/>
          <w:lang w:eastAsia="cs-CZ"/>
        </w:rPr>
        <w:t>92</w:t>
      </w:r>
    </w:p>
    <w:p w14:paraId="5202FF61" w14:textId="77777777" w:rsidR="003F6164" w:rsidRPr="00741F6C" w:rsidRDefault="003F6164" w:rsidP="003F6164">
      <w:pPr>
        <w:rPr>
          <w:rFonts w:ascii="Poppins" w:eastAsia="Times New Roman" w:hAnsi="Poppins" w:cs="Poppins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b/>
          <w:bCs/>
          <w:color w:val="000000"/>
          <w:sz w:val="22"/>
          <w:szCs w:val="22"/>
          <w:lang w:eastAsia="cs-CZ"/>
        </w:rPr>
        <w:br/>
      </w:r>
    </w:p>
    <w:p w14:paraId="580C0A0C" w14:textId="77777777" w:rsidR="003F6164" w:rsidRPr="00741F6C" w:rsidRDefault="003F6164" w:rsidP="003F6164">
      <w:pPr>
        <w:jc w:val="center"/>
        <w:rPr>
          <w:rFonts w:ascii="Poppins" w:eastAsia="Times New Roman" w:hAnsi="Poppins" w:cs="Poppins"/>
          <w:color w:val="000000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b/>
          <w:bCs/>
          <w:color w:val="000000"/>
          <w:sz w:val="22"/>
          <w:szCs w:val="22"/>
          <w:lang w:eastAsia="cs-CZ"/>
        </w:rPr>
        <w:t>ZÁKON</w:t>
      </w:r>
    </w:p>
    <w:p w14:paraId="60EA5815" w14:textId="77777777" w:rsidR="003F6164" w:rsidRPr="00741F6C" w:rsidRDefault="003F6164" w:rsidP="003F6164">
      <w:pPr>
        <w:rPr>
          <w:rFonts w:ascii="Poppins" w:eastAsia="Times New Roman" w:hAnsi="Poppins" w:cs="Poppins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br/>
      </w:r>
    </w:p>
    <w:p w14:paraId="194202C9" w14:textId="77777777" w:rsidR="003F6164" w:rsidRPr="00741F6C" w:rsidRDefault="003F6164" w:rsidP="003F6164">
      <w:pPr>
        <w:jc w:val="center"/>
        <w:rPr>
          <w:rFonts w:ascii="Poppins" w:eastAsia="Times New Roman" w:hAnsi="Poppins" w:cs="Poppins"/>
          <w:color w:val="000000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t>ze dne 6. dubna 2022,</w:t>
      </w:r>
    </w:p>
    <w:p w14:paraId="147194BE" w14:textId="77777777" w:rsidR="003F6164" w:rsidRPr="00741F6C" w:rsidRDefault="003F6164" w:rsidP="003F6164">
      <w:pPr>
        <w:rPr>
          <w:rFonts w:ascii="Poppins" w:eastAsia="Times New Roman" w:hAnsi="Poppins" w:cs="Poppins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br/>
      </w:r>
    </w:p>
    <w:p w14:paraId="6463E795" w14:textId="77777777" w:rsidR="003F6164" w:rsidRPr="00741F6C" w:rsidRDefault="003F6164" w:rsidP="003F6164">
      <w:pPr>
        <w:jc w:val="center"/>
        <w:rPr>
          <w:rFonts w:ascii="Poppins" w:eastAsia="Times New Roman" w:hAnsi="Poppins" w:cs="Poppins"/>
          <w:color w:val="000000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b/>
          <w:bCs/>
          <w:color w:val="000000"/>
          <w:sz w:val="22"/>
          <w:szCs w:val="22"/>
          <w:lang w:eastAsia="cs-CZ"/>
        </w:rPr>
        <w:t>kterým se mění zákon č. 245/2000 Sb., o státních svátcích, o ostatních svátcích,</w:t>
      </w:r>
    </w:p>
    <w:p w14:paraId="67B81F8F" w14:textId="77777777" w:rsidR="003F6164" w:rsidRPr="00741F6C" w:rsidRDefault="003F6164" w:rsidP="003F6164">
      <w:pPr>
        <w:jc w:val="center"/>
        <w:rPr>
          <w:rFonts w:ascii="Poppins" w:eastAsia="Times New Roman" w:hAnsi="Poppins" w:cs="Poppins"/>
          <w:color w:val="000000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b/>
          <w:bCs/>
          <w:color w:val="000000"/>
          <w:sz w:val="22"/>
          <w:szCs w:val="22"/>
          <w:lang w:eastAsia="cs-CZ"/>
        </w:rPr>
        <w:t>o významných dnech a o dnech pracovního klidu, ve znění pozdějších předpisů</w:t>
      </w:r>
    </w:p>
    <w:p w14:paraId="1D9FA863" w14:textId="77777777" w:rsidR="003F6164" w:rsidRPr="00741F6C" w:rsidRDefault="003F6164" w:rsidP="003F6164">
      <w:pPr>
        <w:rPr>
          <w:rFonts w:ascii="Poppins" w:eastAsia="Times New Roman" w:hAnsi="Poppins" w:cs="Poppins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br/>
      </w: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br/>
      </w:r>
      <w:r w:rsidRPr="00741F6C">
        <w:rPr>
          <w:rFonts w:ascii="Poppins" w:eastAsia="Times New Roman" w:hAnsi="Poppins" w:cs="Poppins"/>
          <w:sz w:val="22"/>
          <w:szCs w:val="22"/>
          <w:lang w:eastAsia="cs-CZ"/>
        </w:rPr>
        <w:fldChar w:fldCharType="begin"/>
      </w:r>
      <w:r w:rsidRPr="00741F6C">
        <w:rPr>
          <w:rFonts w:ascii="Poppins" w:eastAsia="Times New Roman" w:hAnsi="Poppins" w:cs="Poppins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741F6C">
        <w:rPr>
          <w:rFonts w:ascii="Poppins" w:eastAsia="Times New Roman" w:hAnsi="Poppins" w:cs="Poppins"/>
          <w:sz w:val="22"/>
          <w:szCs w:val="22"/>
          <w:lang w:eastAsia="cs-CZ"/>
        </w:rPr>
        <w:fldChar w:fldCharType="separate"/>
      </w:r>
      <w:r w:rsidRPr="00741F6C">
        <w:rPr>
          <w:rFonts w:ascii="Poppins" w:eastAsia="Times New Roman" w:hAnsi="Poppins" w:cs="Poppins"/>
          <w:noProof/>
          <w:sz w:val="22"/>
          <w:szCs w:val="22"/>
          <w:lang w:eastAsia="cs-CZ"/>
        </w:rPr>
        <w:drawing>
          <wp:inline distT="0" distB="0" distL="0" distR="0" wp14:anchorId="3F1FB525" wp14:editId="3E752408">
            <wp:extent cx="466725" cy="38735"/>
            <wp:effectExtent l="0" t="0" r="317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1F6C">
        <w:rPr>
          <w:rFonts w:ascii="Poppins" w:eastAsia="Times New Roman" w:hAnsi="Poppins" w:cs="Poppins"/>
          <w:sz w:val="22"/>
          <w:szCs w:val="22"/>
          <w:lang w:eastAsia="cs-CZ"/>
        </w:rPr>
        <w:fldChar w:fldCharType="end"/>
      </w: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t>Parlament se usnesl na tomto zákoně České republiky:</w:t>
      </w: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br/>
      </w: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br/>
      </w: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br/>
      </w:r>
    </w:p>
    <w:p w14:paraId="110BA5F9" w14:textId="77777777" w:rsidR="003F6164" w:rsidRPr="00741F6C" w:rsidRDefault="003F6164" w:rsidP="003F6164">
      <w:pPr>
        <w:jc w:val="center"/>
        <w:rPr>
          <w:rFonts w:ascii="Poppins" w:eastAsia="Times New Roman" w:hAnsi="Poppins" w:cs="Poppins"/>
          <w:color w:val="000000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t>Čl. I</w:t>
      </w:r>
    </w:p>
    <w:p w14:paraId="06EB0A4B" w14:textId="77777777" w:rsidR="003F6164" w:rsidRPr="00741F6C" w:rsidRDefault="003F6164" w:rsidP="003F6164">
      <w:pPr>
        <w:rPr>
          <w:rFonts w:ascii="Poppins" w:eastAsia="Times New Roman" w:hAnsi="Poppins" w:cs="Poppins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br/>
      </w:r>
      <w:r w:rsidRPr="00741F6C">
        <w:rPr>
          <w:rFonts w:ascii="Poppins" w:eastAsia="Times New Roman" w:hAnsi="Poppins" w:cs="Poppins"/>
          <w:sz w:val="22"/>
          <w:szCs w:val="22"/>
          <w:lang w:eastAsia="cs-CZ"/>
        </w:rPr>
        <w:fldChar w:fldCharType="begin"/>
      </w:r>
      <w:r w:rsidRPr="00741F6C">
        <w:rPr>
          <w:rFonts w:ascii="Poppins" w:eastAsia="Times New Roman" w:hAnsi="Poppins" w:cs="Poppins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741F6C">
        <w:rPr>
          <w:rFonts w:ascii="Poppins" w:eastAsia="Times New Roman" w:hAnsi="Poppins" w:cs="Poppins"/>
          <w:sz w:val="22"/>
          <w:szCs w:val="22"/>
          <w:lang w:eastAsia="cs-CZ"/>
        </w:rPr>
        <w:fldChar w:fldCharType="separate"/>
      </w:r>
      <w:r w:rsidRPr="00741F6C">
        <w:rPr>
          <w:rFonts w:ascii="Poppins" w:eastAsia="Times New Roman" w:hAnsi="Poppins" w:cs="Poppins"/>
          <w:noProof/>
          <w:sz w:val="22"/>
          <w:szCs w:val="22"/>
          <w:lang w:eastAsia="cs-CZ"/>
        </w:rPr>
        <w:drawing>
          <wp:inline distT="0" distB="0" distL="0" distR="0" wp14:anchorId="2EF42DB6" wp14:editId="688A5AAF">
            <wp:extent cx="466725" cy="38735"/>
            <wp:effectExtent l="0" t="0" r="317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1F6C">
        <w:rPr>
          <w:rFonts w:ascii="Poppins" w:eastAsia="Times New Roman" w:hAnsi="Poppins" w:cs="Poppins"/>
          <w:sz w:val="22"/>
          <w:szCs w:val="22"/>
          <w:lang w:eastAsia="cs-CZ"/>
        </w:rPr>
        <w:fldChar w:fldCharType="end"/>
      </w: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t xml:space="preserve">V § 4 odst. 1 zákona č. 245/2000 Sb., o státních svátcích, o ostatních svátcích, o významných dnech a o dnech pracovního klidu, ve znění zákona č. 101/2004 Sb., zákona č. 129/2006 Sb., zákona č. 162/2013 Sb., zákona č. 226/2017 Sb., zákona č. 49/2019 Sb. a zákona č. 356/2019 Sb., se za slova "Den rodin," vkládají slova "27. </w:t>
      </w:r>
      <w:proofErr w:type="gramStart"/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t>květen - Den</w:t>
      </w:r>
      <w:proofErr w:type="gramEnd"/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t xml:space="preserve"> národního vzdoru," a za slova "Den hrdinů druhého odboje," se vkládají slova "25. červen - Den odchodu okupačních vojsk,".</w:t>
      </w: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br/>
      </w: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br/>
      </w: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br/>
      </w:r>
    </w:p>
    <w:p w14:paraId="01F681A4" w14:textId="77777777" w:rsidR="003F6164" w:rsidRPr="00741F6C" w:rsidRDefault="003F6164" w:rsidP="003F6164">
      <w:pPr>
        <w:jc w:val="center"/>
        <w:rPr>
          <w:rFonts w:ascii="Poppins" w:eastAsia="Times New Roman" w:hAnsi="Poppins" w:cs="Poppins"/>
          <w:color w:val="000000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t>Čl. II</w:t>
      </w:r>
    </w:p>
    <w:p w14:paraId="68D8325D" w14:textId="77777777" w:rsidR="003F6164" w:rsidRPr="00741F6C" w:rsidRDefault="003F6164" w:rsidP="003F6164">
      <w:pPr>
        <w:rPr>
          <w:rFonts w:ascii="Poppins" w:eastAsia="Times New Roman" w:hAnsi="Poppins" w:cs="Poppins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br/>
      </w:r>
    </w:p>
    <w:p w14:paraId="4911060F" w14:textId="77777777" w:rsidR="003F6164" w:rsidRPr="00741F6C" w:rsidRDefault="003F6164" w:rsidP="003F6164">
      <w:pPr>
        <w:jc w:val="center"/>
        <w:rPr>
          <w:rFonts w:ascii="Poppins" w:eastAsia="Times New Roman" w:hAnsi="Poppins" w:cs="Poppins"/>
          <w:color w:val="000000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b/>
          <w:bCs/>
          <w:color w:val="000000"/>
          <w:sz w:val="22"/>
          <w:szCs w:val="22"/>
          <w:lang w:eastAsia="cs-CZ"/>
        </w:rPr>
        <w:t>Účinnost</w:t>
      </w:r>
    </w:p>
    <w:p w14:paraId="2D2249FD" w14:textId="77777777" w:rsidR="003F6164" w:rsidRPr="00741F6C" w:rsidRDefault="003F6164" w:rsidP="003F6164">
      <w:pPr>
        <w:rPr>
          <w:rFonts w:ascii="Poppins" w:eastAsia="Times New Roman" w:hAnsi="Poppins" w:cs="Poppins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br/>
      </w:r>
      <w:r w:rsidRPr="00741F6C">
        <w:rPr>
          <w:rFonts w:ascii="Poppins" w:eastAsia="Times New Roman" w:hAnsi="Poppins" w:cs="Poppins"/>
          <w:sz w:val="22"/>
          <w:szCs w:val="22"/>
          <w:lang w:eastAsia="cs-CZ"/>
        </w:rPr>
        <w:fldChar w:fldCharType="begin"/>
      </w:r>
      <w:r w:rsidRPr="00741F6C">
        <w:rPr>
          <w:rFonts w:ascii="Poppins" w:eastAsia="Times New Roman" w:hAnsi="Poppins" w:cs="Poppins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741F6C">
        <w:rPr>
          <w:rFonts w:ascii="Poppins" w:eastAsia="Times New Roman" w:hAnsi="Poppins" w:cs="Poppins"/>
          <w:sz w:val="22"/>
          <w:szCs w:val="22"/>
          <w:lang w:eastAsia="cs-CZ"/>
        </w:rPr>
        <w:fldChar w:fldCharType="separate"/>
      </w:r>
      <w:r w:rsidRPr="00741F6C">
        <w:rPr>
          <w:rFonts w:ascii="Poppins" w:eastAsia="Times New Roman" w:hAnsi="Poppins" w:cs="Poppins"/>
          <w:noProof/>
          <w:sz w:val="22"/>
          <w:szCs w:val="22"/>
          <w:lang w:eastAsia="cs-CZ"/>
        </w:rPr>
        <w:drawing>
          <wp:inline distT="0" distB="0" distL="0" distR="0" wp14:anchorId="1EC5D4ED" wp14:editId="26864A69">
            <wp:extent cx="466725" cy="38735"/>
            <wp:effectExtent l="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1F6C">
        <w:rPr>
          <w:rFonts w:ascii="Poppins" w:eastAsia="Times New Roman" w:hAnsi="Poppins" w:cs="Poppins"/>
          <w:sz w:val="22"/>
          <w:szCs w:val="22"/>
          <w:lang w:eastAsia="cs-CZ"/>
        </w:rPr>
        <w:fldChar w:fldCharType="end"/>
      </w: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t>Tento zákon nabývá účinnosti prvním dnem kalendářního měsíce následujícího po dni jeho vyhlášení.</w:t>
      </w: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br/>
      </w: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br/>
      </w: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br/>
      </w:r>
    </w:p>
    <w:p w14:paraId="177D2EE7" w14:textId="77777777" w:rsidR="003F6164" w:rsidRPr="00741F6C" w:rsidRDefault="003F6164" w:rsidP="003F6164">
      <w:pPr>
        <w:jc w:val="center"/>
        <w:rPr>
          <w:rFonts w:ascii="Poppins" w:eastAsia="Times New Roman" w:hAnsi="Poppins" w:cs="Poppins"/>
          <w:color w:val="000000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b/>
          <w:bCs/>
          <w:color w:val="000000"/>
          <w:sz w:val="22"/>
          <w:szCs w:val="22"/>
          <w:lang w:eastAsia="cs-CZ"/>
        </w:rPr>
        <w:t>Pekarová Adamová</w:t>
      </w: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t> v. r.</w:t>
      </w:r>
    </w:p>
    <w:p w14:paraId="387D0C0A" w14:textId="77777777" w:rsidR="003F6164" w:rsidRPr="00741F6C" w:rsidRDefault="003F6164" w:rsidP="003F6164">
      <w:pPr>
        <w:jc w:val="center"/>
        <w:rPr>
          <w:rFonts w:ascii="Poppins" w:eastAsia="Times New Roman" w:hAnsi="Poppins" w:cs="Poppins"/>
          <w:color w:val="000000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b/>
          <w:bCs/>
          <w:color w:val="000000"/>
          <w:sz w:val="22"/>
          <w:szCs w:val="22"/>
          <w:lang w:eastAsia="cs-CZ"/>
        </w:rPr>
        <w:t>Zeman</w:t>
      </w: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t> v. r.</w:t>
      </w:r>
    </w:p>
    <w:p w14:paraId="3043B759" w14:textId="77777777" w:rsidR="003F6164" w:rsidRPr="00741F6C" w:rsidRDefault="003F6164" w:rsidP="003F6164">
      <w:pPr>
        <w:jc w:val="center"/>
        <w:rPr>
          <w:rFonts w:ascii="Poppins" w:eastAsia="Times New Roman" w:hAnsi="Poppins" w:cs="Poppins"/>
          <w:color w:val="000000"/>
          <w:sz w:val="22"/>
          <w:szCs w:val="22"/>
          <w:lang w:eastAsia="cs-CZ"/>
        </w:rPr>
      </w:pPr>
      <w:r w:rsidRPr="00741F6C">
        <w:rPr>
          <w:rFonts w:ascii="Poppins" w:eastAsia="Times New Roman" w:hAnsi="Poppins" w:cs="Poppins"/>
          <w:b/>
          <w:bCs/>
          <w:color w:val="000000"/>
          <w:sz w:val="22"/>
          <w:szCs w:val="22"/>
          <w:lang w:eastAsia="cs-CZ"/>
        </w:rPr>
        <w:t>Fiala</w:t>
      </w:r>
      <w:r w:rsidRPr="00741F6C">
        <w:rPr>
          <w:rFonts w:ascii="Poppins" w:eastAsia="Times New Roman" w:hAnsi="Poppins" w:cs="Poppins"/>
          <w:color w:val="000000"/>
          <w:sz w:val="22"/>
          <w:szCs w:val="22"/>
          <w:lang w:eastAsia="cs-CZ"/>
        </w:rPr>
        <w:t> v. r.</w:t>
      </w:r>
    </w:p>
    <w:p w14:paraId="30378664" w14:textId="77777777" w:rsidR="00CD3ABF" w:rsidRDefault="00CD3ABF"/>
    <w:sectPr w:rsidR="00CD3A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164"/>
    <w:rsid w:val="003F6164"/>
    <w:rsid w:val="00CD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7D96A0B"/>
  <w15:chartTrackingRefBased/>
  <w15:docId w15:val="{B7647510-0B43-CB4F-B262-ACAE5D899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F61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2023-05-28T10:37:00Z</dcterms:created>
  <dcterms:modified xsi:type="dcterms:W3CDTF">2023-05-28T10:38:00Z</dcterms:modified>
</cp:coreProperties>
</file>