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278B1" w14:textId="77777777" w:rsidR="005925D6" w:rsidRPr="00D34FC7" w:rsidRDefault="00841718" w:rsidP="00841718">
      <w:pPr>
        <w:widowControl w:val="0"/>
        <w:autoSpaceDE w:val="0"/>
        <w:autoSpaceDN w:val="0"/>
        <w:adjustRightInd w:val="0"/>
        <w:spacing w:after="0" w:line="240" w:lineRule="auto"/>
        <w:jc w:val="both"/>
        <w:rPr>
          <w:rFonts w:ascii="Arial" w:hAnsi="Arial" w:cs="Arial"/>
          <w:b/>
          <w:bCs/>
        </w:rPr>
      </w:pPr>
      <w:r w:rsidRPr="00D34FC7">
        <w:rPr>
          <w:rFonts w:ascii="Arial" w:hAnsi="Arial" w:cs="Arial"/>
          <w:b/>
          <w:bCs/>
        </w:rPr>
        <w:t>Platné znění vyhlášky č. 410/2005 Sb., o hygienických požadavcích na prostory a</w:t>
      </w:r>
      <w:r w:rsidR="00FA66EF">
        <w:rPr>
          <w:rFonts w:ascii="Arial" w:hAnsi="Arial" w:cs="Arial"/>
          <w:b/>
          <w:bCs/>
        </w:rPr>
        <w:t> </w:t>
      </w:r>
      <w:r w:rsidRPr="00D34FC7">
        <w:rPr>
          <w:rFonts w:ascii="Arial" w:hAnsi="Arial" w:cs="Arial"/>
          <w:b/>
          <w:bCs/>
        </w:rPr>
        <w:t>provoz zařízení a provozoven pro výchovu a vzdělávání dětí a mladistvých, ve znění pozdějších předpisů, s vyznačením navrhovaných změn a doplnění</w:t>
      </w:r>
    </w:p>
    <w:p w14:paraId="594CCE1B" w14:textId="77777777" w:rsidR="00841718" w:rsidRPr="00D34FC7" w:rsidRDefault="00841718">
      <w:pPr>
        <w:widowControl w:val="0"/>
        <w:autoSpaceDE w:val="0"/>
        <w:autoSpaceDN w:val="0"/>
        <w:adjustRightInd w:val="0"/>
        <w:spacing w:after="0" w:line="240" w:lineRule="auto"/>
        <w:rPr>
          <w:rFonts w:ascii="Arial" w:hAnsi="Arial" w:cs="Arial"/>
          <w:sz w:val="16"/>
          <w:szCs w:val="16"/>
        </w:rPr>
      </w:pPr>
    </w:p>
    <w:p w14:paraId="728BB74D" w14:textId="77777777" w:rsidR="00841718" w:rsidRPr="00D34FC7" w:rsidRDefault="00841718">
      <w:pPr>
        <w:widowControl w:val="0"/>
        <w:autoSpaceDE w:val="0"/>
        <w:autoSpaceDN w:val="0"/>
        <w:adjustRightInd w:val="0"/>
        <w:spacing w:after="0" w:line="240" w:lineRule="auto"/>
        <w:rPr>
          <w:rFonts w:ascii="Arial" w:hAnsi="Arial" w:cs="Arial"/>
          <w:sz w:val="16"/>
          <w:szCs w:val="16"/>
        </w:rPr>
      </w:pPr>
    </w:p>
    <w:p w14:paraId="7503E879" w14:textId="77777777" w:rsidR="005925D6" w:rsidRPr="00D34FC7" w:rsidRDefault="005925D6">
      <w:pPr>
        <w:widowControl w:val="0"/>
        <w:autoSpaceDE w:val="0"/>
        <w:autoSpaceDN w:val="0"/>
        <w:adjustRightInd w:val="0"/>
        <w:spacing w:after="0" w:line="240" w:lineRule="auto"/>
        <w:jc w:val="both"/>
        <w:rPr>
          <w:rFonts w:ascii="Arial" w:hAnsi="Arial" w:cs="Arial"/>
          <w:sz w:val="16"/>
          <w:szCs w:val="16"/>
        </w:rPr>
      </w:pPr>
      <w:r w:rsidRPr="00D34FC7">
        <w:rPr>
          <w:rFonts w:ascii="Arial" w:hAnsi="Arial" w:cs="Arial"/>
          <w:sz w:val="16"/>
          <w:szCs w:val="16"/>
        </w:rPr>
        <w:t xml:space="preserve">Ministerstvo zdravotnictví v dohodě s Ministerstvem školství, mládeže a tělovýchovy a Ministerstvem práce a sociálních věcí stanoví podle </w:t>
      </w:r>
      <w:hyperlink r:id="rId7" w:history="1">
        <w:r w:rsidRPr="00D34FC7">
          <w:rPr>
            <w:rFonts w:ascii="Arial" w:hAnsi="Arial" w:cs="Arial"/>
            <w:sz w:val="16"/>
            <w:szCs w:val="16"/>
            <w:u w:val="single"/>
          </w:rPr>
          <w:t>§ 108 odst. 2 zákona č. 258/2000 Sb.</w:t>
        </w:r>
      </w:hyperlink>
      <w:r w:rsidRPr="00D34FC7">
        <w:rPr>
          <w:rFonts w:ascii="Arial" w:hAnsi="Arial" w:cs="Arial"/>
          <w:sz w:val="16"/>
          <w:szCs w:val="16"/>
        </w:rPr>
        <w:t xml:space="preserve">, o ochraně veřejného zdraví a o změně některých souvisejících zákonů, ve znění zákona č. </w:t>
      </w:r>
      <w:hyperlink r:id="rId8" w:history="1">
        <w:r w:rsidRPr="00D34FC7">
          <w:rPr>
            <w:rFonts w:ascii="Arial" w:hAnsi="Arial" w:cs="Arial"/>
            <w:sz w:val="16"/>
            <w:szCs w:val="16"/>
            <w:u w:val="single"/>
          </w:rPr>
          <w:t>320/2002 Sb.</w:t>
        </w:r>
      </w:hyperlink>
      <w:r w:rsidRPr="00D34FC7">
        <w:rPr>
          <w:rFonts w:ascii="Arial" w:hAnsi="Arial" w:cs="Arial"/>
          <w:sz w:val="16"/>
          <w:szCs w:val="16"/>
        </w:rPr>
        <w:t xml:space="preserve">, zákona č. </w:t>
      </w:r>
      <w:hyperlink r:id="rId9" w:history="1">
        <w:r w:rsidRPr="00D34FC7">
          <w:rPr>
            <w:rFonts w:ascii="Arial" w:hAnsi="Arial" w:cs="Arial"/>
            <w:sz w:val="16"/>
            <w:szCs w:val="16"/>
            <w:u w:val="single"/>
          </w:rPr>
          <w:t>274/2003 Sb.</w:t>
        </w:r>
      </w:hyperlink>
      <w:r w:rsidRPr="00D34FC7">
        <w:rPr>
          <w:rFonts w:ascii="Arial" w:hAnsi="Arial" w:cs="Arial"/>
          <w:sz w:val="16"/>
          <w:szCs w:val="16"/>
        </w:rPr>
        <w:t xml:space="preserve"> a zákona č. </w:t>
      </w:r>
      <w:hyperlink r:id="rId10" w:history="1">
        <w:r w:rsidRPr="00D34FC7">
          <w:rPr>
            <w:rFonts w:ascii="Arial" w:hAnsi="Arial" w:cs="Arial"/>
            <w:sz w:val="16"/>
            <w:szCs w:val="16"/>
            <w:u w:val="single"/>
          </w:rPr>
          <w:t>362/2003 Sb.</w:t>
        </w:r>
      </w:hyperlink>
      <w:r w:rsidRPr="00D34FC7">
        <w:rPr>
          <w:rFonts w:ascii="Arial" w:hAnsi="Arial" w:cs="Arial"/>
          <w:sz w:val="16"/>
          <w:szCs w:val="16"/>
        </w:rPr>
        <w:t xml:space="preserve">, (dále jen "zákon") k provedení </w:t>
      </w:r>
      <w:hyperlink r:id="rId11" w:history="1">
        <w:r w:rsidRPr="00D34FC7">
          <w:rPr>
            <w:rFonts w:ascii="Arial" w:hAnsi="Arial" w:cs="Arial"/>
            <w:sz w:val="16"/>
            <w:szCs w:val="16"/>
            <w:u w:val="single"/>
          </w:rPr>
          <w:t>§ 7 odst. 1 zákona</w:t>
        </w:r>
      </w:hyperlink>
      <w:r w:rsidRPr="00D34FC7">
        <w:rPr>
          <w:rFonts w:ascii="Arial" w:hAnsi="Arial" w:cs="Arial"/>
          <w:sz w:val="16"/>
          <w:szCs w:val="16"/>
        </w:rPr>
        <w:t xml:space="preserve">: </w:t>
      </w:r>
    </w:p>
    <w:p w14:paraId="31FA728D" w14:textId="77777777" w:rsidR="005925D6" w:rsidRPr="00D34FC7" w:rsidRDefault="005925D6">
      <w:pPr>
        <w:widowControl w:val="0"/>
        <w:autoSpaceDE w:val="0"/>
        <w:autoSpaceDN w:val="0"/>
        <w:adjustRightInd w:val="0"/>
        <w:spacing w:after="0" w:line="240" w:lineRule="auto"/>
        <w:rPr>
          <w:rFonts w:ascii="Arial" w:hAnsi="Arial" w:cs="Arial"/>
          <w:sz w:val="16"/>
          <w:szCs w:val="16"/>
        </w:rPr>
      </w:pPr>
    </w:p>
    <w:p w14:paraId="70096A27" w14:textId="77777777" w:rsidR="005925D6" w:rsidRPr="00D34FC7" w:rsidRDefault="005925D6">
      <w:pPr>
        <w:widowControl w:val="0"/>
        <w:autoSpaceDE w:val="0"/>
        <w:autoSpaceDN w:val="0"/>
        <w:adjustRightInd w:val="0"/>
        <w:spacing w:after="0" w:line="240" w:lineRule="auto"/>
        <w:rPr>
          <w:rFonts w:ascii="Arial" w:hAnsi="Arial" w:cs="Arial"/>
          <w:color w:val="FF0000"/>
          <w:sz w:val="16"/>
          <w:szCs w:val="16"/>
        </w:rPr>
      </w:pPr>
    </w:p>
    <w:p w14:paraId="343A5FB1" w14:textId="77777777" w:rsidR="005925D6" w:rsidRPr="00D34FC7" w:rsidRDefault="00304A62" w:rsidP="00304A62">
      <w:pPr>
        <w:widowControl w:val="0"/>
        <w:autoSpaceDE w:val="0"/>
        <w:autoSpaceDN w:val="0"/>
        <w:adjustRightInd w:val="0"/>
        <w:spacing w:after="0" w:line="240" w:lineRule="auto"/>
        <w:ind w:left="4380"/>
        <w:rPr>
          <w:rFonts w:ascii="Arial" w:hAnsi="Arial" w:cs="Arial"/>
          <w:sz w:val="16"/>
          <w:szCs w:val="16"/>
        </w:rPr>
      </w:pPr>
      <w:r w:rsidRPr="00D34FC7">
        <w:rPr>
          <w:rFonts w:ascii="Arial" w:hAnsi="Arial" w:cs="Arial"/>
          <w:sz w:val="16"/>
          <w:szCs w:val="16"/>
        </w:rPr>
        <w:t>***</w:t>
      </w:r>
    </w:p>
    <w:p w14:paraId="3E75D727" w14:textId="77777777" w:rsidR="005925D6" w:rsidRPr="00D34FC7" w:rsidRDefault="005925D6" w:rsidP="00304A62">
      <w:pPr>
        <w:widowControl w:val="0"/>
        <w:autoSpaceDE w:val="0"/>
        <w:autoSpaceDN w:val="0"/>
        <w:adjustRightInd w:val="0"/>
        <w:spacing w:after="0" w:line="240" w:lineRule="auto"/>
        <w:jc w:val="both"/>
        <w:rPr>
          <w:rFonts w:ascii="Arial" w:hAnsi="Arial" w:cs="Arial"/>
          <w:color w:val="FF0000"/>
          <w:sz w:val="16"/>
          <w:szCs w:val="16"/>
        </w:rPr>
      </w:pPr>
      <w:r w:rsidRPr="00D34FC7">
        <w:rPr>
          <w:rFonts w:ascii="Arial" w:hAnsi="Arial" w:cs="Arial"/>
          <w:color w:val="FF0000"/>
          <w:sz w:val="16"/>
          <w:szCs w:val="16"/>
        </w:rPr>
        <w:t xml:space="preserve"> </w:t>
      </w:r>
    </w:p>
    <w:p w14:paraId="49CBC271" w14:textId="77777777" w:rsidR="005925D6" w:rsidRPr="00D34FC7" w:rsidRDefault="005925D6">
      <w:pPr>
        <w:widowControl w:val="0"/>
        <w:autoSpaceDE w:val="0"/>
        <w:autoSpaceDN w:val="0"/>
        <w:adjustRightInd w:val="0"/>
        <w:spacing w:after="0" w:line="240" w:lineRule="auto"/>
        <w:rPr>
          <w:rFonts w:ascii="Arial" w:hAnsi="Arial" w:cs="Arial"/>
          <w:color w:val="FF0000"/>
          <w:sz w:val="16"/>
          <w:szCs w:val="16"/>
        </w:rPr>
      </w:pPr>
    </w:p>
    <w:p w14:paraId="28EF49A3" w14:textId="77777777" w:rsidR="005925D6" w:rsidRPr="00D34FC7" w:rsidRDefault="005925D6">
      <w:pPr>
        <w:widowControl w:val="0"/>
        <w:autoSpaceDE w:val="0"/>
        <w:autoSpaceDN w:val="0"/>
        <w:adjustRightInd w:val="0"/>
        <w:spacing w:after="0" w:line="240" w:lineRule="auto"/>
        <w:jc w:val="center"/>
        <w:rPr>
          <w:rFonts w:ascii="Arial" w:hAnsi="Arial" w:cs="Arial"/>
          <w:b/>
          <w:bCs/>
        </w:rPr>
      </w:pPr>
      <w:r w:rsidRPr="00D34FC7">
        <w:rPr>
          <w:rFonts w:ascii="Arial" w:hAnsi="Arial" w:cs="Arial"/>
          <w:b/>
          <w:bCs/>
        </w:rPr>
        <w:t>Osvětlení</w:t>
      </w:r>
    </w:p>
    <w:p w14:paraId="7EE8AADB" w14:textId="77777777" w:rsidR="005925D6" w:rsidRPr="00D34FC7" w:rsidRDefault="005925D6">
      <w:pPr>
        <w:widowControl w:val="0"/>
        <w:autoSpaceDE w:val="0"/>
        <w:autoSpaceDN w:val="0"/>
        <w:adjustRightInd w:val="0"/>
        <w:spacing w:after="0" w:line="240" w:lineRule="auto"/>
        <w:jc w:val="center"/>
        <w:rPr>
          <w:rFonts w:ascii="Arial" w:hAnsi="Arial" w:cs="Arial"/>
        </w:rPr>
      </w:pPr>
    </w:p>
    <w:p w14:paraId="3EEFA00D" w14:textId="77777777" w:rsidR="005925D6" w:rsidRPr="00D34FC7" w:rsidRDefault="005925D6">
      <w:pPr>
        <w:widowControl w:val="0"/>
        <w:autoSpaceDE w:val="0"/>
        <w:autoSpaceDN w:val="0"/>
        <w:adjustRightInd w:val="0"/>
        <w:spacing w:after="0" w:line="240" w:lineRule="auto"/>
        <w:jc w:val="center"/>
        <w:rPr>
          <w:rFonts w:ascii="Arial" w:hAnsi="Arial" w:cs="Arial"/>
        </w:rPr>
      </w:pPr>
      <w:r w:rsidRPr="00D34FC7">
        <w:rPr>
          <w:rFonts w:ascii="Arial" w:hAnsi="Arial" w:cs="Arial"/>
        </w:rPr>
        <w:t xml:space="preserve"> </w:t>
      </w:r>
    </w:p>
    <w:p w14:paraId="09DBDC61" w14:textId="77777777" w:rsidR="005925D6" w:rsidRPr="00D34FC7" w:rsidRDefault="005925D6">
      <w:pPr>
        <w:widowControl w:val="0"/>
        <w:autoSpaceDE w:val="0"/>
        <w:autoSpaceDN w:val="0"/>
        <w:adjustRightInd w:val="0"/>
        <w:spacing w:after="0" w:line="240" w:lineRule="auto"/>
        <w:jc w:val="center"/>
        <w:rPr>
          <w:rFonts w:ascii="Arial" w:hAnsi="Arial" w:cs="Arial"/>
        </w:rPr>
      </w:pPr>
      <w:r w:rsidRPr="00D34FC7">
        <w:rPr>
          <w:rFonts w:ascii="Arial" w:hAnsi="Arial" w:cs="Arial"/>
        </w:rPr>
        <w:t xml:space="preserve">§ 12 </w:t>
      </w:r>
    </w:p>
    <w:p w14:paraId="52A23DEB" w14:textId="77777777" w:rsidR="005925D6" w:rsidRPr="00D34FC7" w:rsidRDefault="005925D6">
      <w:pPr>
        <w:widowControl w:val="0"/>
        <w:autoSpaceDE w:val="0"/>
        <w:autoSpaceDN w:val="0"/>
        <w:adjustRightInd w:val="0"/>
        <w:spacing w:after="0" w:line="240" w:lineRule="auto"/>
        <w:rPr>
          <w:rFonts w:ascii="Arial" w:hAnsi="Arial" w:cs="Arial"/>
        </w:rPr>
      </w:pPr>
    </w:p>
    <w:p w14:paraId="352E418E"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(1) Ve vnitřních prostorech budov zařízení pro výchovu a vzdělávání a provozovnách pro výchovu a vzdělávání, určených k dlouhodobému pobytu </w:t>
      </w:r>
      <w:r w:rsidR="003F21EE" w:rsidRPr="00D34FC7">
        <w:rPr>
          <w:rFonts w:ascii="Arial" w:hAnsi="Arial" w:cs="Arial"/>
          <w:b/>
          <w:bCs/>
        </w:rPr>
        <w:t>dětí a</w:t>
      </w:r>
      <w:r w:rsidR="003F21EE" w:rsidRPr="00D34FC7">
        <w:rPr>
          <w:rFonts w:ascii="Arial" w:hAnsi="Arial" w:cs="Arial"/>
        </w:rPr>
        <w:t xml:space="preserve"> </w:t>
      </w:r>
      <w:r w:rsidRPr="00D34FC7">
        <w:rPr>
          <w:rFonts w:ascii="Arial" w:hAnsi="Arial" w:cs="Arial"/>
        </w:rPr>
        <w:t>žáků, musí být vyhovující denní osvětlení odpovídající normovým požadavkům</w:t>
      </w:r>
      <w:r w:rsidRPr="00D34FC7">
        <w:rPr>
          <w:rFonts w:ascii="Arial" w:hAnsi="Arial" w:cs="Arial"/>
          <w:vertAlign w:val="superscript"/>
        </w:rPr>
        <w:t>12)</w:t>
      </w:r>
      <w:r w:rsidRPr="00D34FC7">
        <w:rPr>
          <w:rFonts w:ascii="Arial" w:hAnsi="Arial" w:cs="Arial"/>
        </w:rPr>
        <w:t>. U užívaných staveb je po předchozím projednání s orgánem ochrany veřejného zdraví výjimečně možné použít celkové sdružené osvětlení. Toto osvětlení musí být v souladu s normovými požadavky české technické normy upravující sdružené osvětlení</w:t>
      </w:r>
      <w:r w:rsidRPr="00D34FC7">
        <w:rPr>
          <w:rFonts w:ascii="Arial" w:hAnsi="Arial" w:cs="Arial"/>
          <w:vertAlign w:val="superscript"/>
        </w:rPr>
        <w:t>13)</w:t>
      </w:r>
      <w:r w:rsidRPr="00D34FC7">
        <w:rPr>
          <w:rFonts w:ascii="Arial" w:hAnsi="Arial" w:cs="Arial"/>
        </w:rPr>
        <w:t xml:space="preserve">. Místa žáků v lavicích musí být v učebnách orientována tak, aby žáci nebyli v zorném poli oslňováni jasem osvětlovacích otvorů a ani si nestínili místo zrakového úkolu. </w:t>
      </w:r>
    </w:p>
    <w:p w14:paraId="4A95AE9D"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B58A88E"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(2) V prostorech určených pouze ke krátkodobému pobytu je možné použít celkového sdruženého osvětlení. Dále je možné celkové sdružené osvětlení použít v případech s jiným uspořádáním lavic než čelem k tabuli nebo v dílnách při potřebě osvětlit stíněné povrchy. Pro </w:t>
      </w:r>
      <w:r w:rsidR="003F33DD" w:rsidRPr="00D34FC7">
        <w:rPr>
          <w:rFonts w:ascii="Arial" w:hAnsi="Arial" w:cs="Arial"/>
          <w:b/>
          <w:bCs/>
        </w:rPr>
        <w:t>děti a</w:t>
      </w:r>
      <w:r w:rsidR="003F33DD" w:rsidRPr="00D34FC7">
        <w:rPr>
          <w:rFonts w:ascii="Arial" w:hAnsi="Arial" w:cs="Arial"/>
        </w:rPr>
        <w:t xml:space="preserve"> </w:t>
      </w:r>
      <w:r w:rsidRPr="00D34FC7">
        <w:rPr>
          <w:rFonts w:ascii="Arial" w:hAnsi="Arial" w:cs="Arial"/>
        </w:rPr>
        <w:t>žáky se zrakovým postižením nebo zrakovými vadami je nutné zajistit denní i umělé osvětlení odpovídající specifickým potřebám podle stupně jejich postižení</w:t>
      </w:r>
      <w:r w:rsidRPr="00D34FC7">
        <w:rPr>
          <w:rFonts w:ascii="Arial" w:hAnsi="Arial" w:cs="Arial"/>
          <w:vertAlign w:val="superscript"/>
        </w:rPr>
        <w:t>12,14)</w:t>
      </w:r>
      <w:r w:rsidRPr="00D34FC7">
        <w:rPr>
          <w:rFonts w:ascii="Arial" w:hAnsi="Arial" w:cs="Arial"/>
        </w:rPr>
        <w:t>. V soustavě sdruženého osvětlení denní i doplňující umělé osvětlení musí vyhovovat příslušným normovým hodnotám a požadavkům</w:t>
      </w:r>
      <w:r w:rsidRPr="00D34FC7">
        <w:rPr>
          <w:rFonts w:ascii="Arial" w:hAnsi="Arial" w:cs="Arial"/>
          <w:vertAlign w:val="superscript"/>
        </w:rPr>
        <w:t>13)</w:t>
      </w:r>
      <w:r w:rsidRPr="00D34FC7">
        <w:rPr>
          <w:rFonts w:ascii="Arial" w:hAnsi="Arial" w:cs="Arial"/>
        </w:rPr>
        <w:t xml:space="preserve">. </w:t>
      </w:r>
    </w:p>
    <w:p w14:paraId="43474287"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1FD00119"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(3) Parametry umělého osvětlení ve vnitřních prostorech budov zařízení pro výchovu a vzdělávání a provozovnách pro výchovu a vzdělávání musí odpovídat normovým požadavkům české technické normy upravující požadavky na osvětlení pro vnitřní pracovní prostory</w:t>
      </w:r>
      <w:r w:rsidRPr="00D34FC7">
        <w:rPr>
          <w:rFonts w:ascii="Arial" w:hAnsi="Arial" w:cs="Arial"/>
          <w:vertAlign w:val="superscript"/>
        </w:rPr>
        <w:t>14)</w:t>
      </w:r>
      <w:r w:rsidRPr="00D34FC7">
        <w:rPr>
          <w:rFonts w:ascii="Arial" w:hAnsi="Arial" w:cs="Arial"/>
        </w:rPr>
        <w:t xml:space="preserve">. Barevný tón umělého světla volit pro hodnoty Em L 200 </w:t>
      </w:r>
      <w:proofErr w:type="spellStart"/>
      <w:r w:rsidRPr="00D34FC7">
        <w:rPr>
          <w:rFonts w:ascii="Arial" w:hAnsi="Arial" w:cs="Arial"/>
        </w:rPr>
        <w:t>lx</w:t>
      </w:r>
      <w:proofErr w:type="spellEnd"/>
      <w:r w:rsidRPr="00D34FC7">
        <w:rPr>
          <w:rFonts w:ascii="Arial" w:hAnsi="Arial" w:cs="Arial"/>
        </w:rPr>
        <w:t xml:space="preserve"> teple bílý; 200 </w:t>
      </w:r>
      <w:proofErr w:type="spellStart"/>
      <w:r w:rsidRPr="00D34FC7">
        <w:rPr>
          <w:rFonts w:ascii="Arial" w:hAnsi="Arial" w:cs="Arial"/>
        </w:rPr>
        <w:t>lx</w:t>
      </w:r>
      <w:proofErr w:type="spellEnd"/>
      <w:r w:rsidRPr="00D34FC7">
        <w:rPr>
          <w:rFonts w:ascii="Arial" w:hAnsi="Arial" w:cs="Arial"/>
        </w:rPr>
        <w:t xml:space="preserve"> &lt; Em L 1000 </w:t>
      </w:r>
      <w:proofErr w:type="spellStart"/>
      <w:r w:rsidRPr="00D34FC7">
        <w:rPr>
          <w:rFonts w:ascii="Arial" w:hAnsi="Arial" w:cs="Arial"/>
        </w:rPr>
        <w:t>lx</w:t>
      </w:r>
      <w:proofErr w:type="spellEnd"/>
      <w:r w:rsidRPr="00D34FC7">
        <w:rPr>
          <w:rFonts w:ascii="Arial" w:hAnsi="Arial" w:cs="Arial"/>
        </w:rPr>
        <w:t xml:space="preserve"> neutrálně bílý; Em &gt; 1000 </w:t>
      </w:r>
      <w:proofErr w:type="spellStart"/>
      <w:r w:rsidRPr="00D34FC7">
        <w:rPr>
          <w:rFonts w:ascii="Arial" w:hAnsi="Arial" w:cs="Arial"/>
        </w:rPr>
        <w:t>lx</w:t>
      </w:r>
      <w:proofErr w:type="spellEnd"/>
      <w:r w:rsidRPr="00D34FC7">
        <w:rPr>
          <w:rFonts w:ascii="Arial" w:hAnsi="Arial" w:cs="Arial"/>
        </w:rPr>
        <w:t xml:space="preserve"> chladně bílý podle normových požadavků</w:t>
      </w:r>
      <w:r w:rsidRPr="00D34FC7">
        <w:rPr>
          <w:rFonts w:ascii="Arial" w:hAnsi="Arial" w:cs="Arial"/>
          <w:vertAlign w:val="superscript"/>
        </w:rPr>
        <w:t>14)</w:t>
      </w:r>
      <w:r w:rsidRPr="00D34FC7">
        <w:rPr>
          <w:rFonts w:ascii="Arial" w:hAnsi="Arial" w:cs="Arial"/>
        </w:rPr>
        <w:t xml:space="preserve">. Rovnoměrnost umělého osvětlení na chodbách a schodištích musí být větší než 0,2. </w:t>
      </w:r>
    </w:p>
    <w:p w14:paraId="09C6DD93"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2D2EFA70"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(4) Osvětlení tabule musí odpovídat normovým požadavkům české technické normy upravující požadavky na osvětlení pro vnitřní pracovní prostory</w:t>
      </w:r>
      <w:r w:rsidRPr="00D34FC7">
        <w:rPr>
          <w:rFonts w:ascii="Arial" w:hAnsi="Arial" w:cs="Arial"/>
          <w:vertAlign w:val="superscript"/>
        </w:rPr>
        <w:t>14)</w:t>
      </w:r>
      <w:r w:rsidRPr="00D34FC7">
        <w:rPr>
          <w:rFonts w:ascii="Arial" w:hAnsi="Arial" w:cs="Arial"/>
        </w:rPr>
        <w:t xml:space="preserve">. Osvětlenost bílé tabule musí mít nejméně stejnou úroveň jako osvětlenost učebny. Tabule musí mít matný povrch, což se nevztahuje na tabule, na které se nepíše křídou. Ze všech pracovních míst ve směru pohledu na tabuli musí být vyloučeno zrcadlení svítidel na tabuli. Ve stěně za tabulí nesmí být osvětlovací otvor (okno nebo střešní okno), v opačném případě musí být zakryt neprůsvitným materiálem, jehož činitel odrazu světla se blíží hodnotě činitele odrazu této stěny. </w:t>
      </w:r>
    </w:p>
    <w:p w14:paraId="7E4A70B4"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r w:rsidR="00304A62" w:rsidRPr="00D34FC7">
        <w:rPr>
          <w:rFonts w:ascii="Arial" w:hAnsi="Arial" w:cs="Arial"/>
        </w:rPr>
        <w:t xml:space="preserve"> </w:t>
      </w:r>
    </w:p>
    <w:p w14:paraId="08D29750" w14:textId="77777777" w:rsidR="00304A62" w:rsidRPr="00D34FC7" w:rsidRDefault="00304A62">
      <w:pPr>
        <w:widowControl w:val="0"/>
        <w:autoSpaceDE w:val="0"/>
        <w:autoSpaceDN w:val="0"/>
        <w:adjustRightInd w:val="0"/>
        <w:spacing w:after="0" w:line="240" w:lineRule="auto"/>
        <w:rPr>
          <w:rFonts w:ascii="Arial" w:hAnsi="Arial" w:cs="Arial"/>
        </w:rPr>
      </w:pPr>
    </w:p>
    <w:p w14:paraId="12039D86" w14:textId="77777777" w:rsidR="00304A62" w:rsidRPr="00D34FC7" w:rsidRDefault="00304A62" w:rsidP="00304A62">
      <w:pPr>
        <w:widowControl w:val="0"/>
        <w:autoSpaceDE w:val="0"/>
        <w:autoSpaceDN w:val="0"/>
        <w:adjustRightInd w:val="0"/>
        <w:spacing w:after="0" w:line="240" w:lineRule="auto"/>
        <w:jc w:val="center"/>
        <w:rPr>
          <w:rFonts w:ascii="Arial" w:hAnsi="Arial" w:cs="Arial"/>
        </w:rPr>
      </w:pPr>
      <w:r w:rsidRPr="00D34FC7">
        <w:rPr>
          <w:rFonts w:ascii="Arial" w:hAnsi="Arial" w:cs="Arial"/>
        </w:rPr>
        <w:t>***</w:t>
      </w:r>
    </w:p>
    <w:p w14:paraId="2FBEDFC5" w14:textId="77777777" w:rsidR="003F21EE" w:rsidRPr="00D34FC7" w:rsidRDefault="003F21EE">
      <w:pPr>
        <w:widowControl w:val="0"/>
        <w:autoSpaceDE w:val="0"/>
        <w:autoSpaceDN w:val="0"/>
        <w:adjustRightInd w:val="0"/>
        <w:spacing w:after="0" w:line="240" w:lineRule="auto"/>
        <w:rPr>
          <w:rFonts w:ascii="Arial" w:hAnsi="Arial" w:cs="Arial"/>
        </w:rPr>
      </w:pPr>
    </w:p>
    <w:p w14:paraId="489B43FC" w14:textId="77777777" w:rsidR="003F21EE" w:rsidRPr="00D34FC7" w:rsidRDefault="003F21EE">
      <w:pPr>
        <w:widowControl w:val="0"/>
        <w:autoSpaceDE w:val="0"/>
        <w:autoSpaceDN w:val="0"/>
        <w:adjustRightInd w:val="0"/>
        <w:spacing w:after="0" w:line="240" w:lineRule="auto"/>
        <w:rPr>
          <w:rFonts w:ascii="Arial" w:hAnsi="Arial" w:cs="Arial"/>
        </w:rPr>
      </w:pPr>
    </w:p>
    <w:p w14:paraId="078BF5F7" w14:textId="77777777" w:rsidR="003F21EE" w:rsidRPr="00D34FC7" w:rsidRDefault="003F21EE">
      <w:pPr>
        <w:widowControl w:val="0"/>
        <w:autoSpaceDE w:val="0"/>
        <w:autoSpaceDN w:val="0"/>
        <w:adjustRightInd w:val="0"/>
        <w:spacing w:after="0" w:line="240" w:lineRule="auto"/>
        <w:rPr>
          <w:rFonts w:ascii="Arial" w:hAnsi="Arial" w:cs="Arial"/>
        </w:rPr>
      </w:pPr>
    </w:p>
    <w:p w14:paraId="1F67A8EC" w14:textId="77777777" w:rsidR="005925D6" w:rsidRPr="00D34FC7" w:rsidRDefault="005925D6">
      <w:pPr>
        <w:widowControl w:val="0"/>
        <w:autoSpaceDE w:val="0"/>
        <w:autoSpaceDN w:val="0"/>
        <w:adjustRightInd w:val="0"/>
        <w:spacing w:after="0" w:line="240" w:lineRule="auto"/>
        <w:rPr>
          <w:rFonts w:ascii="Arial" w:hAnsi="Arial" w:cs="Arial"/>
          <w:color w:val="FF0000"/>
          <w:sz w:val="16"/>
          <w:szCs w:val="16"/>
        </w:rPr>
      </w:pPr>
    </w:p>
    <w:p w14:paraId="66C8354E" w14:textId="77777777" w:rsidR="00F735A4" w:rsidRPr="00D34FC7" w:rsidRDefault="005925D6" w:rsidP="004B16C4">
      <w:pPr>
        <w:widowControl w:val="0"/>
        <w:autoSpaceDE w:val="0"/>
        <w:autoSpaceDN w:val="0"/>
        <w:adjustRightInd w:val="0"/>
        <w:spacing w:after="0" w:line="240" w:lineRule="auto"/>
        <w:jc w:val="both"/>
        <w:rPr>
          <w:rFonts w:ascii="Arial" w:hAnsi="Arial" w:cs="Arial"/>
        </w:rPr>
      </w:pPr>
      <w:r w:rsidRPr="00D34FC7">
        <w:rPr>
          <w:rFonts w:ascii="Arial" w:hAnsi="Arial" w:cs="Arial"/>
          <w:color w:val="FF0000"/>
          <w:sz w:val="16"/>
          <w:szCs w:val="16"/>
        </w:rPr>
        <w:tab/>
        <w:t xml:space="preserve"> </w:t>
      </w:r>
    </w:p>
    <w:p w14:paraId="29B1EDCB" w14:textId="77777777" w:rsidR="005925D6" w:rsidRPr="00D34FC7" w:rsidRDefault="005925D6">
      <w:pPr>
        <w:widowControl w:val="0"/>
        <w:autoSpaceDE w:val="0"/>
        <w:autoSpaceDN w:val="0"/>
        <w:adjustRightInd w:val="0"/>
        <w:spacing w:after="0" w:line="240" w:lineRule="auto"/>
        <w:jc w:val="center"/>
        <w:rPr>
          <w:rFonts w:ascii="Arial" w:hAnsi="Arial" w:cs="Arial"/>
        </w:rPr>
      </w:pPr>
      <w:r w:rsidRPr="00D34FC7">
        <w:rPr>
          <w:rFonts w:ascii="Arial" w:hAnsi="Arial" w:cs="Arial"/>
        </w:rPr>
        <w:lastRenderedPageBreak/>
        <w:t xml:space="preserve">§ 18 </w:t>
      </w:r>
    </w:p>
    <w:p w14:paraId="29FC5346" w14:textId="77777777" w:rsidR="005925D6" w:rsidRPr="00D34FC7" w:rsidRDefault="005925D6">
      <w:pPr>
        <w:widowControl w:val="0"/>
        <w:autoSpaceDE w:val="0"/>
        <w:autoSpaceDN w:val="0"/>
        <w:adjustRightInd w:val="0"/>
        <w:spacing w:after="0" w:line="240" w:lineRule="auto"/>
        <w:rPr>
          <w:rFonts w:ascii="Arial" w:hAnsi="Arial" w:cs="Arial"/>
        </w:rPr>
      </w:pPr>
    </w:p>
    <w:p w14:paraId="501365B1"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(1) Prostory zařízení pro výchovu a vzdělávání a provozoven pro výchovu a vzdělávání určených k pobytu musí být přímo větratelné. Požadavky na větrání čerstvým vzduchem (výměna vzduchu) v době využití interiéru jsou upraveny v </w:t>
      </w:r>
      <w:hyperlink r:id="rId12" w:history="1">
        <w:r w:rsidRPr="00FA66EF">
          <w:rPr>
            <w:rFonts w:ascii="Arial" w:hAnsi="Arial" w:cs="Arial"/>
          </w:rPr>
          <w:t>příloze č. 3</w:t>
        </w:r>
      </w:hyperlink>
      <w:r w:rsidRPr="00D34FC7">
        <w:rPr>
          <w:rFonts w:ascii="Arial" w:hAnsi="Arial" w:cs="Arial"/>
        </w:rPr>
        <w:t xml:space="preserve"> k této vyhlášce. </w:t>
      </w:r>
    </w:p>
    <w:p w14:paraId="13311929"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5D9EF5E9" w14:textId="77777777" w:rsidR="005925D6" w:rsidRPr="00296FA5" w:rsidRDefault="005925D6">
      <w:pPr>
        <w:widowControl w:val="0"/>
        <w:autoSpaceDE w:val="0"/>
        <w:autoSpaceDN w:val="0"/>
        <w:adjustRightInd w:val="0"/>
        <w:spacing w:after="0" w:line="240" w:lineRule="auto"/>
        <w:jc w:val="both"/>
        <w:rPr>
          <w:rFonts w:ascii="Arial" w:hAnsi="Arial" w:cs="Arial"/>
          <w:b/>
          <w:bCs/>
        </w:rPr>
      </w:pPr>
      <w:bookmarkStart w:id="0" w:name="_Hlk113952455"/>
      <w:r w:rsidRPr="00D34FC7">
        <w:rPr>
          <w:rFonts w:ascii="Arial" w:hAnsi="Arial" w:cs="Arial"/>
        </w:rPr>
        <w:tab/>
        <w:t xml:space="preserve">(2) </w:t>
      </w:r>
      <w:r w:rsidRPr="00296FA5">
        <w:rPr>
          <w:rFonts w:ascii="Arial" w:hAnsi="Arial" w:cs="Arial"/>
          <w:strike/>
        </w:rPr>
        <w:t>Při poklesu teploty vzduchu v učebnách určených k pobytu dětí a žáků ve třech po sobě následujících dnech pod 18 °C, ne však méně než 16 °C, nebo při poklesu teploty vzduchu v těchto učebnách v jednom dni pod 16 °C musí být provoz zařízení pro výchovu a vzdělávání a provozoven pro výchovu a vzdělávání zastaven.</w:t>
      </w:r>
      <w:r w:rsidRPr="00296FA5">
        <w:rPr>
          <w:rFonts w:ascii="Arial" w:hAnsi="Arial" w:cs="Arial"/>
        </w:rPr>
        <w:t xml:space="preserve"> </w:t>
      </w:r>
      <w:r w:rsidR="00296FA5" w:rsidRPr="00296FA5">
        <w:rPr>
          <w:rFonts w:ascii="Arial" w:hAnsi="Arial" w:cs="Arial"/>
          <w:b/>
          <w:bCs/>
        </w:rPr>
        <w:t>Provoz zařízení pro výchovu a vzdělávání a provozoven pro výchovu a vzdělávání se zastaví v případě, že tři dny po sobě jdoucí klesne minimální teplota</w:t>
      </w:r>
      <w:r w:rsidR="00FC5BE3">
        <w:rPr>
          <w:rFonts w:ascii="Arial" w:hAnsi="Arial" w:cs="Arial"/>
          <w:b/>
          <w:bCs/>
        </w:rPr>
        <w:t xml:space="preserve"> vzduchu</w:t>
      </w:r>
      <w:r w:rsidR="00296FA5" w:rsidRPr="00296FA5">
        <w:rPr>
          <w:rFonts w:ascii="Arial" w:hAnsi="Arial" w:cs="Arial"/>
          <w:b/>
          <w:bCs/>
        </w:rPr>
        <w:t xml:space="preserve"> v těchto prostorech pod hodnotu uvedenou v příloze č. 3 k této vyhlášce.</w:t>
      </w:r>
    </w:p>
    <w:bookmarkEnd w:id="0"/>
    <w:p w14:paraId="364CD871"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D183700"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(3) Při extrémních venkovních teplotách, kdy maximální venkovní teplota vzduchu je vyšší než 30 °C nebo kdy je výsledná teplota kulového teploměru tg max vyšší než 31 °C, musí být přerušeno vyučování a zajištěno jiné náhradní opatření pro děti a žáky s možností pobytu mimo budovu včetně zajištění pitného režimu. </w:t>
      </w:r>
    </w:p>
    <w:p w14:paraId="6502CD92"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7953A53"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(4) Pokud venkovní stav prostředí neumožňuje využít přirozené větrání pro překročení přípustných hodnot škodlivin ve venkovním prostředí, musí být mikroklimatické podmínky a větrání čerstvým vzduchem zajištěny vzduchotechnickým zařízením. </w:t>
      </w:r>
    </w:p>
    <w:p w14:paraId="72EB4549"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46CDF822"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(5) Centrální šatny dětí a žáků bez přirozeného větrání musí být větrány nuceně podtlakově s výměnou vzduchu v souladu s požadavky upravenými v </w:t>
      </w:r>
      <w:hyperlink r:id="rId13" w:history="1">
        <w:r w:rsidRPr="00FA66EF">
          <w:rPr>
            <w:rFonts w:ascii="Arial" w:hAnsi="Arial" w:cs="Arial"/>
          </w:rPr>
          <w:t>příloze č. 3</w:t>
        </w:r>
      </w:hyperlink>
      <w:r w:rsidRPr="00D34FC7">
        <w:rPr>
          <w:rFonts w:ascii="Arial" w:hAnsi="Arial" w:cs="Arial"/>
        </w:rPr>
        <w:t xml:space="preserve"> k této vyhlášce. </w:t>
      </w:r>
    </w:p>
    <w:p w14:paraId="66B4F881"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47AE69FE"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r>
      <w:r w:rsidRPr="00D34FC7">
        <w:rPr>
          <w:rFonts w:ascii="Arial" w:hAnsi="Arial" w:cs="Arial"/>
          <w:strike/>
        </w:rPr>
        <w:t>(6)</w:t>
      </w:r>
      <w:r w:rsidRPr="00D34FC7">
        <w:rPr>
          <w:rFonts w:ascii="Arial" w:hAnsi="Arial" w:cs="Arial"/>
        </w:rPr>
        <w:t xml:space="preserve"> </w:t>
      </w:r>
      <w:r w:rsidRPr="00D34FC7">
        <w:rPr>
          <w:rFonts w:ascii="Arial" w:hAnsi="Arial" w:cs="Arial"/>
          <w:strike/>
        </w:rPr>
        <w:t xml:space="preserve">Přirozené větrání musí být v případě těsných oken zajištěno systémy </w:t>
      </w:r>
      <w:proofErr w:type="spellStart"/>
      <w:r w:rsidRPr="00D34FC7">
        <w:rPr>
          <w:rFonts w:ascii="Arial" w:hAnsi="Arial" w:cs="Arial"/>
          <w:strike/>
        </w:rPr>
        <w:t>mikroventilace</w:t>
      </w:r>
      <w:proofErr w:type="spellEnd"/>
      <w:r w:rsidRPr="00D34FC7">
        <w:rPr>
          <w:rFonts w:ascii="Arial" w:hAnsi="Arial" w:cs="Arial"/>
          <w:strike/>
        </w:rPr>
        <w:t xml:space="preserve"> nebo větracími štěrbinami.</w:t>
      </w:r>
      <w:r w:rsidRPr="00D34FC7">
        <w:rPr>
          <w:rFonts w:ascii="Arial" w:hAnsi="Arial" w:cs="Arial"/>
        </w:rPr>
        <w:t xml:space="preserve"> </w:t>
      </w:r>
    </w:p>
    <w:p w14:paraId="09251C27"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FB5C6B4" w14:textId="77777777" w:rsidR="005925D6" w:rsidRPr="00D34FC7" w:rsidRDefault="00C113C3" w:rsidP="00C113C3">
      <w:pPr>
        <w:widowControl w:val="0"/>
        <w:autoSpaceDE w:val="0"/>
        <w:autoSpaceDN w:val="0"/>
        <w:adjustRightInd w:val="0"/>
        <w:spacing w:after="0" w:line="240" w:lineRule="auto"/>
        <w:jc w:val="center"/>
        <w:rPr>
          <w:rFonts w:ascii="Arial" w:hAnsi="Arial" w:cs="Arial"/>
          <w:sz w:val="16"/>
          <w:szCs w:val="16"/>
        </w:rPr>
      </w:pPr>
      <w:r w:rsidRPr="00D34FC7">
        <w:rPr>
          <w:rFonts w:ascii="Arial" w:hAnsi="Arial" w:cs="Arial"/>
          <w:sz w:val="16"/>
          <w:szCs w:val="16"/>
        </w:rPr>
        <w:t>***</w:t>
      </w:r>
    </w:p>
    <w:p w14:paraId="2B94CC9F" w14:textId="77777777" w:rsidR="005925D6" w:rsidRPr="00D34FC7" w:rsidRDefault="005925D6" w:rsidP="00C113C3">
      <w:pPr>
        <w:widowControl w:val="0"/>
        <w:autoSpaceDE w:val="0"/>
        <w:autoSpaceDN w:val="0"/>
        <w:adjustRightInd w:val="0"/>
        <w:spacing w:after="0" w:line="240" w:lineRule="auto"/>
        <w:jc w:val="center"/>
        <w:rPr>
          <w:rFonts w:ascii="Arial" w:hAnsi="Arial" w:cs="Arial"/>
          <w:b/>
          <w:bCs/>
        </w:rPr>
      </w:pPr>
    </w:p>
    <w:p w14:paraId="067AB287" w14:textId="77777777" w:rsidR="005925D6" w:rsidRPr="00D34FC7" w:rsidRDefault="005925D6">
      <w:pPr>
        <w:widowControl w:val="0"/>
        <w:autoSpaceDE w:val="0"/>
        <w:autoSpaceDN w:val="0"/>
        <w:adjustRightInd w:val="0"/>
        <w:spacing w:after="0" w:line="240" w:lineRule="auto"/>
        <w:jc w:val="center"/>
        <w:rPr>
          <w:rFonts w:ascii="Arial" w:hAnsi="Arial" w:cs="Arial"/>
        </w:rPr>
      </w:pPr>
      <w:r w:rsidRPr="00D34FC7">
        <w:rPr>
          <w:rFonts w:ascii="Arial" w:hAnsi="Arial" w:cs="Arial"/>
          <w:b/>
          <w:bCs/>
        </w:rPr>
        <w:t>Příl.1</w:t>
      </w:r>
    </w:p>
    <w:p w14:paraId="2C1F9273" w14:textId="77777777" w:rsidR="005925D6" w:rsidRPr="00D34FC7" w:rsidRDefault="005925D6">
      <w:pPr>
        <w:widowControl w:val="0"/>
        <w:autoSpaceDE w:val="0"/>
        <w:autoSpaceDN w:val="0"/>
        <w:adjustRightInd w:val="0"/>
        <w:spacing w:after="0" w:line="240" w:lineRule="auto"/>
        <w:jc w:val="center"/>
        <w:rPr>
          <w:rFonts w:ascii="Arial" w:hAnsi="Arial" w:cs="Arial"/>
          <w:b/>
          <w:bCs/>
        </w:rPr>
      </w:pPr>
      <w:r w:rsidRPr="00D34FC7">
        <w:rPr>
          <w:rFonts w:ascii="Arial" w:hAnsi="Arial" w:cs="Arial"/>
          <w:b/>
          <w:bCs/>
        </w:rPr>
        <w:t xml:space="preserve">Požadavky na hygienická zařízení a šatny </w:t>
      </w:r>
    </w:p>
    <w:p w14:paraId="52422276" w14:textId="77777777" w:rsidR="005925D6" w:rsidRPr="00D34FC7" w:rsidRDefault="005925D6">
      <w:pPr>
        <w:widowControl w:val="0"/>
        <w:autoSpaceDE w:val="0"/>
        <w:autoSpaceDN w:val="0"/>
        <w:adjustRightInd w:val="0"/>
        <w:spacing w:after="0" w:line="240" w:lineRule="auto"/>
        <w:rPr>
          <w:rFonts w:ascii="Arial" w:hAnsi="Arial" w:cs="Arial"/>
          <w:b/>
          <w:bCs/>
        </w:rPr>
      </w:pPr>
    </w:p>
    <w:p w14:paraId="4E30FD28"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1. Počet hygienických zařízení ve školách a školských zařízeních se stanoví takto: </w:t>
      </w:r>
    </w:p>
    <w:p w14:paraId="486CBDC6"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0EB93165"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a) v předsíňkách záchodů 1 umyvadlo na 20 žáků, </w:t>
      </w:r>
    </w:p>
    <w:p w14:paraId="71A8A8B6"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E5D30B8"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b) 1 záchod na 20 dívek, </w:t>
      </w:r>
    </w:p>
    <w:p w14:paraId="0823048C"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42723285"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c) 1 pisoár na 20 chlapců, </w:t>
      </w:r>
    </w:p>
    <w:p w14:paraId="3208F2FB"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1C5E58C8"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d) 1 záchod na 80 chlapců, </w:t>
      </w:r>
    </w:p>
    <w:p w14:paraId="6A80C313"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8C8A89C"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e) 1 hygienická kabina na 80 dívek. </w:t>
      </w:r>
    </w:p>
    <w:p w14:paraId="74F95A69"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1D0E6402"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2. Počet hygienických zařízení ve školách uskutečňujících vzdělávání dětí, žáků a studentů se speciálními vzdělávacími potřebami, a to pro těžké či hluboké postižení, se stanoví takto: </w:t>
      </w:r>
    </w:p>
    <w:p w14:paraId="4C1F6FED"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D15B0B6"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a) v předsíňkách záchodů 1 umyvadlo na prvních 10 žáků a každých dalších 20 žáků, </w:t>
      </w:r>
    </w:p>
    <w:p w14:paraId="7429193F"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7BA6BB6"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b) 1 záchod na prvních 10 dívek a každých dalších 20 dívek, </w:t>
      </w:r>
    </w:p>
    <w:p w14:paraId="75C31F9F"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59A1164A"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lastRenderedPageBreak/>
        <w:t xml:space="preserve">c) 1 pisoár na prvních 10 chlapců a každých dalších 20 chlapců, </w:t>
      </w:r>
    </w:p>
    <w:p w14:paraId="13E0F4B8"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818F689"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d) 1 záchod na prvních 20 chlapců a každých dalších 80 chlapců, </w:t>
      </w:r>
    </w:p>
    <w:p w14:paraId="30B6A862"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A667D6F"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e) 1 hygienická kabina na 60 dívek starších 12 let, </w:t>
      </w:r>
    </w:p>
    <w:p w14:paraId="78E6F040"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4E9BBACA"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f) 1 sprcha (pohotovostní). </w:t>
      </w:r>
    </w:p>
    <w:p w14:paraId="4759B4D1"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577AA32C"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3. Počty hygienických zařízení v provozovnách pro výchovu a vzdělávání, vyjma provozoven živnosti péče o dítě do 3 let věku v denním režimu: </w:t>
      </w:r>
    </w:p>
    <w:p w14:paraId="16D2A262"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29AC4373"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a) v předsíňkách záchodů 1 umyvadlo na 20 žáků, </w:t>
      </w:r>
    </w:p>
    <w:p w14:paraId="50A44EF2"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4A756E48"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b) 1 záchod na 20 dívek, </w:t>
      </w:r>
    </w:p>
    <w:p w14:paraId="1614AE3B"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26CBA64"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c) 1 pisoár na 20 chlapců, </w:t>
      </w:r>
    </w:p>
    <w:p w14:paraId="10376792"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88D0C54"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d) 1 záchod na 80 chlapců, </w:t>
      </w:r>
    </w:p>
    <w:p w14:paraId="161EC683"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35B25AD2"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 xml:space="preserve">e) 1 hygienická kabina na 80 dívek. </w:t>
      </w:r>
    </w:p>
    <w:p w14:paraId="1652EBDB"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062EE191"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4. Počty hygienických zařízení v provozovnách živnosti péče o dítě do 3 let věku v denním režimu se stanoví takto: záchody a umývárny u těchto zařízení se nedělí podle pohlaví a na 5 dětí musí připadat 1 dětská mísa a 1 umyvadlo. Počet dětských mís lze z jedné třetiny nahradit dětskými nočníky</w:t>
      </w:r>
      <w:r w:rsidR="00DE30BB" w:rsidRPr="00D34FC7">
        <w:rPr>
          <w:rFonts w:ascii="Arial" w:hAnsi="Arial" w:cs="Arial"/>
          <w:b/>
          <w:bCs/>
        </w:rPr>
        <w:t>;</w:t>
      </w:r>
      <w:r w:rsidR="007807FA" w:rsidRPr="00D34FC7">
        <w:rPr>
          <w:rFonts w:ascii="Arial" w:hAnsi="Arial" w:cs="Arial"/>
          <w:b/>
          <w:bCs/>
          <w:color w:val="FF0000"/>
        </w:rPr>
        <w:t xml:space="preserve"> </w:t>
      </w:r>
      <w:r w:rsidR="007807FA" w:rsidRPr="00D34FC7">
        <w:rPr>
          <w:rFonts w:ascii="Arial" w:hAnsi="Arial" w:cs="Arial"/>
          <w:b/>
          <w:bCs/>
        </w:rPr>
        <w:t xml:space="preserve">zajistit možnost mytí </w:t>
      </w:r>
      <w:r w:rsidR="00587863" w:rsidRPr="00D34FC7">
        <w:rPr>
          <w:rFonts w:ascii="Arial" w:hAnsi="Arial" w:cs="Arial"/>
          <w:b/>
          <w:bCs/>
        </w:rPr>
        <w:t xml:space="preserve">nočníků </w:t>
      </w:r>
      <w:r w:rsidR="007807FA" w:rsidRPr="00D34FC7">
        <w:rPr>
          <w:rFonts w:ascii="Arial" w:hAnsi="Arial" w:cs="Arial"/>
          <w:b/>
          <w:bCs/>
        </w:rPr>
        <w:t xml:space="preserve">pod tekoucí pitnou studenou a teplou vodou </w:t>
      </w:r>
      <w:r w:rsidR="00CA3403" w:rsidRPr="00D34FC7">
        <w:rPr>
          <w:rFonts w:ascii="Arial" w:hAnsi="Arial" w:cs="Arial"/>
          <w:b/>
          <w:bCs/>
        </w:rPr>
        <w:t xml:space="preserve">včetně </w:t>
      </w:r>
      <w:r w:rsidR="007807FA" w:rsidRPr="00D34FC7">
        <w:rPr>
          <w:rFonts w:ascii="Arial" w:hAnsi="Arial" w:cs="Arial"/>
          <w:b/>
          <w:bCs/>
        </w:rPr>
        <w:t>dezinfekc</w:t>
      </w:r>
      <w:r w:rsidR="00CA3403" w:rsidRPr="00D34FC7">
        <w:rPr>
          <w:rFonts w:ascii="Arial" w:hAnsi="Arial" w:cs="Arial"/>
          <w:b/>
          <w:bCs/>
        </w:rPr>
        <w:t>e</w:t>
      </w:r>
      <w:r w:rsidR="007807FA" w:rsidRPr="00D34FC7">
        <w:rPr>
          <w:rFonts w:ascii="Arial" w:hAnsi="Arial" w:cs="Arial"/>
          <w:b/>
          <w:bCs/>
        </w:rPr>
        <w:t xml:space="preserve"> v</w:t>
      </w:r>
      <w:r w:rsidR="00CA3403" w:rsidRPr="00D34FC7">
        <w:rPr>
          <w:rFonts w:ascii="Arial" w:hAnsi="Arial" w:cs="Arial"/>
          <w:b/>
          <w:bCs/>
        </w:rPr>
        <w:t xml:space="preserve"> prostoru provozně nebo prostorově odděleném od </w:t>
      </w:r>
      <w:r w:rsidR="00200692" w:rsidRPr="00D34FC7">
        <w:rPr>
          <w:rFonts w:ascii="Arial" w:hAnsi="Arial" w:cs="Arial"/>
          <w:b/>
          <w:bCs/>
        </w:rPr>
        <w:t>prostor</w:t>
      </w:r>
      <w:r w:rsidR="00CA3403" w:rsidRPr="00D34FC7">
        <w:rPr>
          <w:rFonts w:ascii="Arial" w:hAnsi="Arial" w:cs="Arial"/>
          <w:b/>
          <w:bCs/>
        </w:rPr>
        <w:t>u</w:t>
      </w:r>
      <w:r w:rsidR="00200692" w:rsidRPr="00D34FC7">
        <w:rPr>
          <w:rFonts w:ascii="Arial" w:hAnsi="Arial" w:cs="Arial"/>
          <w:b/>
          <w:bCs/>
        </w:rPr>
        <w:t xml:space="preserve"> užívané</w:t>
      </w:r>
      <w:r w:rsidR="00666F7F" w:rsidRPr="00D34FC7">
        <w:rPr>
          <w:rFonts w:ascii="Arial" w:hAnsi="Arial" w:cs="Arial"/>
          <w:b/>
          <w:bCs/>
        </w:rPr>
        <w:t>ho</w:t>
      </w:r>
      <w:r w:rsidR="00200692" w:rsidRPr="00D34FC7">
        <w:rPr>
          <w:rFonts w:ascii="Arial" w:hAnsi="Arial" w:cs="Arial"/>
          <w:b/>
          <w:bCs/>
        </w:rPr>
        <w:t xml:space="preserve"> dětmi</w:t>
      </w:r>
      <w:r w:rsidR="00200692" w:rsidRPr="00D34FC7">
        <w:rPr>
          <w:rFonts w:ascii="Arial" w:hAnsi="Arial" w:cs="Arial"/>
        </w:rPr>
        <w:t xml:space="preserve">. </w:t>
      </w:r>
      <w:r w:rsidRPr="00D34FC7">
        <w:rPr>
          <w:rFonts w:ascii="Arial" w:hAnsi="Arial" w:cs="Arial"/>
        </w:rPr>
        <w:t xml:space="preserve">Umývárna se dále vybavuje podle věku dětí dětskou vaničkou se sprchou nebo sprchovým boxem a s přívodem tekoucí pitné studené a teplé vody. Umyvadla se osazují tak, aby výška horní hrany nepřekročila 43 cm nad podlahou. Umyvadla a sprcha musí být opatřena pouze jedním výtokem vody napojeným na centrální mísící baterii umístěnou mimo dosah dětí. Umývárna se dále vybavuje přebalovacím stolem a krytým nášlapným odpadkovým košem. </w:t>
      </w:r>
    </w:p>
    <w:p w14:paraId="4F902335"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67A3968C"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5. Počty hygienických zařízení v zařízeních pro výchovu a vzdělávání a v provozovnách pro výchovu a vzdělávání pro děti předškolního věku se stanoví takto: pro 5 dětí musí být zřízena jedna dětská mísa a umyvadlo. Maximálně místo 2 WC mís lze instalovat dětské pisoáry, které se umisťují zpravidla ve výši 40 cm. Umyvadla se umisťují zpravidla ve výši 50 cm, výtokový ventil ve výši 60 cm nad podlahou. Umyvadla musí být napojena na společnou mísící baterii, osazenou mimo dosah dětí. Každé umyvadlo se opatří pouze 1 výtokovým ventilem. Umývárna se vybavuje 1 až 2 sprchami řešenými tak, aby děti mohly vstupovat do sprch bez cizí pomoci. </w:t>
      </w:r>
    </w:p>
    <w:p w14:paraId="09D36117"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0D4055DF"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6. V ubytovacím zařízení se hygienická zařízení zřizují buď jako součást ubytovací jednotky, přičemž se zřizuje pro 2 třílůžkové pokoje 1 záchod, 1 sprcha, 2 umyvadla, nebo jako centrální hygienické zařízení v rozsahu 1 sprcha pro 6 ubytovaných, 1 záchod pro 6 dívek, 1 záchod pro 6 chlapců, 1 umyvadlo pro 4 ubytované a 1 hygienická kabina pro 40 dívek. </w:t>
      </w:r>
    </w:p>
    <w:p w14:paraId="782B0D6C"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26AED807"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7. V zařízeních pro výchovu a vzdělávání a provozovnách pro výchovu a vzdělávání musí být alespoň v jednom z podlaží odvětraná úklidová komora s omyvatelnými stěnami, vybavena výlevkou s přívodem tekoucí pitné studené a teplé vody včetně odtoku vody a na každém dalším podlaží prostor s výlevkou s přívodem tekoucí pitné studené a teplé vody včetně odtoku vody a odvětraným prostorem pro ukládání úklidových prostředků a pomůcek. </w:t>
      </w:r>
    </w:p>
    <w:p w14:paraId="1CA25EAF" w14:textId="77777777" w:rsidR="005925D6" w:rsidRPr="00D34FC7" w:rsidRDefault="005925D6">
      <w:pPr>
        <w:widowControl w:val="0"/>
        <w:autoSpaceDE w:val="0"/>
        <w:autoSpaceDN w:val="0"/>
        <w:adjustRightInd w:val="0"/>
        <w:spacing w:after="0" w:line="240" w:lineRule="auto"/>
        <w:rPr>
          <w:rFonts w:ascii="Arial" w:hAnsi="Arial" w:cs="Arial"/>
        </w:rPr>
      </w:pPr>
      <w:r w:rsidRPr="00D34FC7">
        <w:rPr>
          <w:rFonts w:ascii="Arial" w:hAnsi="Arial" w:cs="Arial"/>
        </w:rPr>
        <w:t xml:space="preserve"> </w:t>
      </w:r>
    </w:p>
    <w:p w14:paraId="1C1726C2" w14:textId="77777777" w:rsidR="005925D6" w:rsidRPr="00D34FC7" w:rsidRDefault="005925D6">
      <w:pPr>
        <w:widowControl w:val="0"/>
        <w:autoSpaceDE w:val="0"/>
        <w:autoSpaceDN w:val="0"/>
        <w:adjustRightInd w:val="0"/>
        <w:spacing w:after="0" w:line="240" w:lineRule="auto"/>
        <w:jc w:val="both"/>
        <w:rPr>
          <w:rFonts w:ascii="Arial" w:hAnsi="Arial" w:cs="Arial"/>
        </w:rPr>
      </w:pPr>
      <w:r w:rsidRPr="00D34FC7">
        <w:rPr>
          <w:rFonts w:ascii="Arial" w:hAnsi="Arial" w:cs="Arial"/>
        </w:rPr>
        <w:tab/>
        <w:t xml:space="preserve">8. Všechna hygienická zařízení v zařízeních pro výchovu a vzdělávání a provozovnách pro výchovu a vzdělávání musí být vybavena umyvadly s tekoucí pitnou studenou a teplou </w:t>
      </w:r>
      <w:r w:rsidRPr="00D34FC7">
        <w:rPr>
          <w:rFonts w:ascii="Arial" w:hAnsi="Arial" w:cs="Arial"/>
        </w:rPr>
        <w:lastRenderedPageBreak/>
        <w:t xml:space="preserve">vodou. Vybavena musí být mýdlem v dávkovači a musí být zajištěna možnost osoušení rukou ručníky na jedno použití nebo </w:t>
      </w:r>
      <w:proofErr w:type="spellStart"/>
      <w:r w:rsidRPr="00D34FC7">
        <w:rPr>
          <w:rFonts w:ascii="Arial" w:hAnsi="Arial" w:cs="Arial"/>
        </w:rPr>
        <w:t>osoušečem</w:t>
      </w:r>
      <w:proofErr w:type="spellEnd"/>
      <w:r w:rsidRPr="00D34FC7">
        <w:rPr>
          <w:rFonts w:ascii="Arial" w:hAnsi="Arial" w:cs="Arial"/>
        </w:rPr>
        <w:t xml:space="preserve"> rukou. V zařízeních pro výchovu a vzdělávání a provozovnách pro výchovu a vzdělávání pro děti předškolního věku, pokud není řešeno osoušení rukou ručníky na jedno použití, má každé dítě vlastní ručník umístěný tak, aby se vzájemně ručníky nedotýkaly. Ve všech hygienických zařízeních musí být vždy k dispozici toaletní papír, na WC dívek musí být krytý nášlapný odpadkový koš. Stěny a podlahy každého hygienického zařízení musí být omyvatelné a čistitelné do výše nejméně 1,5 m a snadno dezinfikovatelné. Pokud jsou součástí hygienického zařízení sprchy, musí mít zajištěn přívod tekoucí pitné studené a teplé vody. </w:t>
      </w:r>
    </w:p>
    <w:p w14:paraId="3F36A962" w14:textId="77777777" w:rsidR="005925D6" w:rsidRPr="00D34FC7" w:rsidRDefault="005925D6">
      <w:pPr>
        <w:widowControl w:val="0"/>
        <w:autoSpaceDE w:val="0"/>
        <w:autoSpaceDN w:val="0"/>
        <w:adjustRightInd w:val="0"/>
        <w:spacing w:after="0" w:line="240" w:lineRule="auto"/>
        <w:rPr>
          <w:rFonts w:ascii="Arial" w:hAnsi="Arial" w:cs="Arial"/>
          <w:color w:val="FF0000"/>
          <w:sz w:val="16"/>
          <w:szCs w:val="16"/>
        </w:rPr>
      </w:pPr>
      <w:r w:rsidRPr="00D34FC7">
        <w:rPr>
          <w:rFonts w:ascii="Arial" w:hAnsi="Arial" w:cs="Arial"/>
          <w:color w:val="FF0000"/>
          <w:sz w:val="16"/>
          <w:szCs w:val="16"/>
        </w:rPr>
        <w:t xml:space="preserve"> </w:t>
      </w:r>
    </w:p>
    <w:p w14:paraId="2F0CE454" w14:textId="77777777" w:rsidR="005925D6" w:rsidRPr="00D34FC7" w:rsidRDefault="005925D6">
      <w:pPr>
        <w:widowControl w:val="0"/>
        <w:autoSpaceDE w:val="0"/>
        <w:autoSpaceDN w:val="0"/>
        <w:adjustRightInd w:val="0"/>
        <w:spacing w:after="0" w:line="240" w:lineRule="auto"/>
        <w:rPr>
          <w:rFonts w:ascii="Arial" w:hAnsi="Arial" w:cs="Arial"/>
          <w:sz w:val="16"/>
          <w:szCs w:val="16"/>
        </w:rPr>
      </w:pPr>
    </w:p>
    <w:p w14:paraId="1CA0282F" w14:textId="77777777" w:rsidR="00ED7744" w:rsidRPr="00D34FC7" w:rsidRDefault="003F003D">
      <w:pPr>
        <w:widowControl w:val="0"/>
        <w:autoSpaceDE w:val="0"/>
        <w:autoSpaceDN w:val="0"/>
        <w:adjustRightInd w:val="0"/>
        <w:spacing w:after="0" w:line="240" w:lineRule="auto"/>
        <w:jc w:val="center"/>
        <w:rPr>
          <w:rFonts w:ascii="Arial" w:hAnsi="Arial" w:cs="Arial"/>
          <w:b/>
          <w:bCs/>
          <w:sz w:val="18"/>
          <w:szCs w:val="18"/>
        </w:rPr>
      </w:pPr>
      <w:r w:rsidRPr="00D34FC7">
        <w:rPr>
          <w:rFonts w:ascii="Arial" w:hAnsi="Arial" w:cs="Arial"/>
          <w:b/>
          <w:bCs/>
          <w:sz w:val="18"/>
          <w:szCs w:val="18"/>
        </w:rPr>
        <w:t>¨***</w:t>
      </w:r>
    </w:p>
    <w:p w14:paraId="4732595B" w14:textId="77777777" w:rsidR="00ED7744" w:rsidRPr="00D34FC7" w:rsidRDefault="00ED7744">
      <w:pPr>
        <w:widowControl w:val="0"/>
        <w:autoSpaceDE w:val="0"/>
        <w:autoSpaceDN w:val="0"/>
        <w:adjustRightInd w:val="0"/>
        <w:spacing w:after="0" w:line="240" w:lineRule="auto"/>
        <w:jc w:val="center"/>
        <w:rPr>
          <w:rFonts w:ascii="Arial" w:hAnsi="Arial" w:cs="Arial"/>
          <w:b/>
          <w:bCs/>
        </w:rPr>
      </w:pPr>
    </w:p>
    <w:p w14:paraId="719AE06E" w14:textId="77777777" w:rsidR="005925D6" w:rsidRPr="00D34FC7" w:rsidRDefault="005925D6">
      <w:pPr>
        <w:widowControl w:val="0"/>
        <w:autoSpaceDE w:val="0"/>
        <w:autoSpaceDN w:val="0"/>
        <w:adjustRightInd w:val="0"/>
        <w:spacing w:after="0" w:line="240" w:lineRule="auto"/>
        <w:jc w:val="center"/>
        <w:rPr>
          <w:rFonts w:ascii="Arial" w:hAnsi="Arial" w:cs="Arial"/>
        </w:rPr>
      </w:pPr>
      <w:r w:rsidRPr="00D34FC7">
        <w:rPr>
          <w:rFonts w:ascii="Arial" w:hAnsi="Arial" w:cs="Arial"/>
          <w:b/>
          <w:bCs/>
        </w:rPr>
        <w:t>Příl.3</w:t>
      </w:r>
    </w:p>
    <w:p w14:paraId="5DA0DD23" w14:textId="77777777" w:rsidR="005925D6" w:rsidRPr="00D34FC7" w:rsidRDefault="005925D6">
      <w:pPr>
        <w:widowControl w:val="0"/>
        <w:autoSpaceDE w:val="0"/>
        <w:autoSpaceDN w:val="0"/>
        <w:adjustRightInd w:val="0"/>
        <w:spacing w:after="0" w:line="240" w:lineRule="auto"/>
        <w:jc w:val="center"/>
        <w:rPr>
          <w:rFonts w:ascii="Arial" w:hAnsi="Arial" w:cs="Arial"/>
          <w:b/>
          <w:bCs/>
        </w:rPr>
      </w:pPr>
      <w:r w:rsidRPr="00D34FC7">
        <w:rPr>
          <w:rFonts w:ascii="Arial" w:hAnsi="Arial" w:cs="Arial"/>
          <w:b/>
          <w:bCs/>
        </w:rPr>
        <w:t xml:space="preserve">Požadavky na větrání a parametry mikroklimatických podmínek </w:t>
      </w:r>
    </w:p>
    <w:p w14:paraId="7F50673F" w14:textId="77777777" w:rsidR="005925D6" w:rsidRPr="00D34FC7" w:rsidRDefault="005925D6">
      <w:pPr>
        <w:widowControl w:val="0"/>
        <w:autoSpaceDE w:val="0"/>
        <w:autoSpaceDN w:val="0"/>
        <w:adjustRightInd w:val="0"/>
        <w:spacing w:after="0" w:line="240" w:lineRule="auto"/>
        <w:rPr>
          <w:rFonts w:ascii="Arial" w:hAnsi="Arial" w:cs="Arial"/>
          <w:b/>
          <w:bCs/>
        </w:rPr>
      </w:pPr>
    </w:p>
    <w:p w14:paraId="4A95CC6E"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ab/>
        <w:t xml:space="preserve">Tabulka č. 1: Množství přiváděného čerstvého vzduchu v učebnách, tělocvičnách, šatnách a hygienických zařízeních v zařízeních pro výchovu a vzdělávání a provozovnách pro výchovu a vzdělávání: </w:t>
      </w:r>
    </w:p>
    <w:p w14:paraId="6FD06B34"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w:t>
      </w:r>
    </w:p>
    <w:p w14:paraId="29ADA287"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Typ prostoru             Množství vzduchu [m</w:t>
      </w:r>
      <w:r w:rsidRPr="00A876C8">
        <w:rPr>
          <w:rFonts w:ascii="Courier New" w:hAnsi="Courier New" w:cs="Courier New"/>
          <w:strike/>
          <w:sz w:val="16"/>
          <w:szCs w:val="16"/>
          <w:vertAlign w:val="superscript"/>
        </w:rPr>
        <w:t>3</w:t>
      </w:r>
      <w:r w:rsidRPr="00A876C8">
        <w:rPr>
          <w:rFonts w:ascii="Courier New" w:hAnsi="Courier New" w:cs="Courier New"/>
          <w:strike/>
          <w:sz w:val="16"/>
          <w:szCs w:val="16"/>
        </w:rPr>
        <w:t>.hod</w:t>
      </w:r>
      <w:r w:rsidRPr="00A876C8">
        <w:rPr>
          <w:rFonts w:ascii="Courier New" w:hAnsi="Courier New" w:cs="Courier New"/>
          <w:strike/>
          <w:sz w:val="16"/>
          <w:szCs w:val="16"/>
          <w:vertAlign w:val="superscript"/>
        </w:rPr>
        <w:t>-1</w:t>
      </w:r>
      <w:r w:rsidRPr="00A876C8">
        <w:rPr>
          <w:rFonts w:ascii="Courier New" w:hAnsi="Courier New" w:cs="Courier New"/>
          <w:strike/>
          <w:sz w:val="16"/>
          <w:szCs w:val="16"/>
        </w:rPr>
        <w:t>]</w:t>
      </w:r>
    </w:p>
    <w:p w14:paraId="0540D99B"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w:t>
      </w:r>
    </w:p>
    <w:p w14:paraId="23E8CA8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Učebny                   </w:t>
      </w:r>
      <w:r w:rsidR="00F12233" w:rsidRPr="00A876C8">
        <w:rPr>
          <w:rFonts w:ascii="Courier New" w:hAnsi="Courier New" w:cs="Courier New"/>
          <w:strike/>
          <w:sz w:val="16"/>
          <w:szCs w:val="16"/>
        </w:rPr>
        <w:t>30</w:t>
      </w:r>
      <w:r w:rsidRPr="00A876C8">
        <w:rPr>
          <w:rFonts w:ascii="Courier New" w:hAnsi="Courier New" w:cs="Courier New"/>
          <w:strike/>
          <w:sz w:val="16"/>
          <w:szCs w:val="16"/>
        </w:rPr>
        <w:t xml:space="preserve"> na 1 žáka</w:t>
      </w:r>
    </w:p>
    <w:p w14:paraId="34AD7D5F"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Tělocvičny               </w:t>
      </w:r>
      <w:r w:rsidR="00F12233" w:rsidRPr="00A876C8">
        <w:rPr>
          <w:rFonts w:ascii="Courier New" w:hAnsi="Courier New" w:cs="Courier New"/>
          <w:strike/>
          <w:sz w:val="16"/>
          <w:szCs w:val="16"/>
        </w:rPr>
        <w:t xml:space="preserve">90 </w:t>
      </w:r>
      <w:r w:rsidRPr="00A876C8">
        <w:rPr>
          <w:rFonts w:ascii="Courier New" w:hAnsi="Courier New" w:cs="Courier New"/>
          <w:strike/>
          <w:sz w:val="16"/>
          <w:szCs w:val="16"/>
        </w:rPr>
        <w:t>na 1 žáka*</w:t>
      </w:r>
    </w:p>
    <w:p w14:paraId="7EAF7C6D"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Šatny                    20 na 1 žáka</w:t>
      </w:r>
    </w:p>
    <w:p w14:paraId="2D45566A"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Umývárny                 30 na 1 umyvadlo</w:t>
      </w:r>
    </w:p>
    <w:p w14:paraId="5810DAE0"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Sprchy                   150-200 na 1 sprchu</w:t>
      </w:r>
    </w:p>
    <w:p w14:paraId="19A9B053"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Záchody                  50 na 1 kabinu, 25 na 1 pisoár</w:t>
      </w:r>
    </w:p>
    <w:p w14:paraId="1DDE17AD"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w:t>
      </w:r>
    </w:p>
    <w:p w14:paraId="6C3F122D" w14:textId="77777777" w:rsidR="005925D6" w:rsidRPr="00A876C8" w:rsidRDefault="005925D6">
      <w:pPr>
        <w:widowControl w:val="0"/>
        <w:autoSpaceDE w:val="0"/>
        <w:autoSpaceDN w:val="0"/>
        <w:adjustRightInd w:val="0"/>
        <w:spacing w:after="0" w:line="240" w:lineRule="auto"/>
        <w:jc w:val="both"/>
        <w:rPr>
          <w:rFonts w:ascii="Courier New" w:hAnsi="Courier New" w:cs="Courier New"/>
          <w:sz w:val="16"/>
          <w:szCs w:val="16"/>
        </w:rPr>
      </w:pPr>
      <w:r w:rsidRPr="00A876C8">
        <w:rPr>
          <w:rFonts w:ascii="Courier New" w:hAnsi="Courier New" w:cs="Courier New"/>
          <w:sz w:val="16"/>
          <w:szCs w:val="16"/>
        </w:rPr>
        <w:t xml:space="preserve">     </w:t>
      </w:r>
      <w:r w:rsidRPr="00A876C8">
        <w:rPr>
          <w:rFonts w:ascii="Courier New" w:hAnsi="Courier New" w:cs="Courier New"/>
          <w:sz w:val="16"/>
          <w:szCs w:val="16"/>
        </w:rPr>
        <w:tab/>
      </w:r>
    </w:p>
    <w:p w14:paraId="4AA9296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z w:val="16"/>
          <w:szCs w:val="16"/>
        </w:rPr>
        <w:tab/>
      </w:r>
      <w:r w:rsidRPr="00A876C8">
        <w:rPr>
          <w:rFonts w:ascii="Courier New" w:hAnsi="Courier New" w:cs="Courier New"/>
          <w:strike/>
          <w:sz w:val="16"/>
          <w:szCs w:val="16"/>
        </w:rPr>
        <w:t xml:space="preserve">* s ohledem na konkrétní využití (dle druhu prováděného cvičení) a kapacitu tělocvičny </w:t>
      </w:r>
    </w:p>
    <w:p w14:paraId="56A550C5" w14:textId="77777777" w:rsidR="00A876C8" w:rsidRPr="00A876C8" w:rsidRDefault="00A876C8">
      <w:pPr>
        <w:widowControl w:val="0"/>
        <w:autoSpaceDE w:val="0"/>
        <w:autoSpaceDN w:val="0"/>
        <w:adjustRightInd w:val="0"/>
        <w:spacing w:after="0" w:line="240" w:lineRule="auto"/>
        <w:jc w:val="both"/>
        <w:rPr>
          <w:rFonts w:ascii="Courier New" w:hAnsi="Courier New" w:cs="Courier New"/>
          <w:b/>
          <w:bCs/>
          <w:strike/>
          <w:sz w:val="16"/>
          <w:szCs w:val="16"/>
        </w:rPr>
      </w:pPr>
    </w:p>
    <w:p w14:paraId="1F1869F0"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Tabulka č. 1: Množství přiváděného </w:t>
      </w:r>
      <w:r w:rsidR="006C4CF4">
        <w:rPr>
          <w:rFonts w:ascii="Courier New" w:hAnsi="Courier New" w:cs="Courier New"/>
          <w:b/>
          <w:bCs/>
          <w:sz w:val="16"/>
          <w:szCs w:val="16"/>
        </w:rPr>
        <w:t>venkovního</w:t>
      </w:r>
      <w:r w:rsidRPr="00A876C8">
        <w:rPr>
          <w:rFonts w:ascii="Courier New" w:hAnsi="Courier New" w:cs="Courier New"/>
          <w:b/>
          <w:bCs/>
          <w:sz w:val="16"/>
          <w:szCs w:val="16"/>
        </w:rPr>
        <w:t xml:space="preserve"> vzduchu v</w:t>
      </w:r>
      <w:r w:rsidR="0031026C">
        <w:rPr>
          <w:rFonts w:ascii="Courier New" w:hAnsi="Courier New" w:cs="Courier New"/>
          <w:b/>
          <w:bCs/>
          <w:sz w:val="16"/>
          <w:szCs w:val="16"/>
        </w:rPr>
        <w:t> </w:t>
      </w:r>
      <w:r w:rsidRPr="00A876C8">
        <w:rPr>
          <w:rFonts w:ascii="Courier New" w:hAnsi="Courier New" w:cs="Courier New"/>
          <w:b/>
          <w:bCs/>
          <w:sz w:val="16"/>
          <w:szCs w:val="16"/>
        </w:rPr>
        <w:t>učebnách</w:t>
      </w:r>
      <w:r w:rsidR="0031026C">
        <w:rPr>
          <w:rFonts w:ascii="Courier New" w:hAnsi="Courier New" w:cs="Courier New"/>
          <w:b/>
          <w:bCs/>
          <w:sz w:val="16"/>
          <w:szCs w:val="16"/>
        </w:rPr>
        <w:t xml:space="preserve"> a</w:t>
      </w:r>
      <w:r w:rsidRPr="00A876C8">
        <w:rPr>
          <w:rFonts w:ascii="Courier New" w:hAnsi="Courier New" w:cs="Courier New"/>
          <w:b/>
          <w:bCs/>
          <w:sz w:val="16"/>
          <w:szCs w:val="16"/>
        </w:rPr>
        <w:t xml:space="preserve"> tělocvičnách</w:t>
      </w:r>
      <w:r w:rsidR="006C4CF4">
        <w:rPr>
          <w:rFonts w:ascii="Courier New" w:hAnsi="Courier New" w:cs="Courier New"/>
          <w:b/>
          <w:bCs/>
          <w:sz w:val="16"/>
          <w:szCs w:val="16"/>
        </w:rPr>
        <w:t xml:space="preserve"> a množství odváděného vzduchu v</w:t>
      </w:r>
      <w:r w:rsidRPr="00A876C8">
        <w:rPr>
          <w:rFonts w:ascii="Courier New" w:hAnsi="Courier New" w:cs="Courier New"/>
          <w:b/>
          <w:bCs/>
          <w:sz w:val="16"/>
          <w:szCs w:val="16"/>
        </w:rPr>
        <w:t xml:space="preserve"> šatnách a hygienických zařízeních v zařízeních pro výchovu a vzdělávání a provozovnách pro výchovu a vzdělávání: </w:t>
      </w:r>
    </w:p>
    <w:p w14:paraId="06A4E3E6"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w:t>
      </w:r>
    </w:p>
    <w:p w14:paraId="7EC79B82" w14:textId="77777777" w:rsidR="00AA7FF5" w:rsidRPr="00AA7FF5"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Typ prostoru             </w:t>
      </w:r>
      <w:r w:rsidR="00AA7FF5" w:rsidRPr="00AA7FF5">
        <w:rPr>
          <w:rFonts w:ascii="Courier New" w:hAnsi="Courier New" w:cs="Courier New"/>
          <w:b/>
          <w:bCs/>
          <w:sz w:val="16"/>
          <w:szCs w:val="16"/>
        </w:rPr>
        <w:t xml:space="preserve">Přiváděný venkovní </w:t>
      </w:r>
      <w:r w:rsidRPr="00AA7FF5">
        <w:rPr>
          <w:rFonts w:ascii="Courier New" w:hAnsi="Courier New" w:cs="Courier New"/>
          <w:b/>
          <w:bCs/>
          <w:sz w:val="16"/>
          <w:szCs w:val="16"/>
        </w:rPr>
        <w:t>vzduch [m3.hod-1]</w:t>
      </w:r>
      <w:r w:rsidR="00AA7FF5" w:rsidRPr="00AA7FF5">
        <w:rPr>
          <w:rFonts w:ascii="Courier New" w:hAnsi="Courier New" w:cs="Courier New"/>
          <w:b/>
          <w:bCs/>
          <w:sz w:val="16"/>
          <w:szCs w:val="16"/>
        </w:rPr>
        <w:t xml:space="preserve"> Odváděný vzduch [m3.hod-1] </w:t>
      </w:r>
    </w:p>
    <w:p w14:paraId="4AA5C9D4" w14:textId="77777777" w:rsidR="00AA7FF5" w:rsidRPr="00AA7FF5" w:rsidRDefault="00AA7FF5" w:rsidP="00A876C8">
      <w:pPr>
        <w:widowControl w:val="0"/>
        <w:autoSpaceDE w:val="0"/>
        <w:autoSpaceDN w:val="0"/>
        <w:adjustRightInd w:val="0"/>
        <w:spacing w:after="0" w:line="240" w:lineRule="auto"/>
        <w:jc w:val="both"/>
        <w:rPr>
          <w:rFonts w:ascii="Courier New" w:hAnsi="Courier New" w:cs="Courier New"/>
          <w:b/>
          <w:bCs/>
          <w:sz w:val="16"/>
          <w:szCs w:val="16"/>
        </w:rPr>
      </w:pPr>
    </w:p>
    <w:p w14:paraId="553CB0BE"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w:t>
      </w:r>
      <w:r w:rsidR="00AA7FF5">
        <w:rPr>
          <w:rFonts w:ascii="Courier New" w:hAnsi="Courier New" w:cs="Courier New"/>
          <w:b/>
          <w:bCs/>
          <w:sz w:val="16"/>
          <w:szCs w:val="16"/>
        </w:rPr>
        <w:t xml:space="preserve">------------------------------                    </w:t>
      </w:r>
    </w:p>
    <w:p w14:paraId="145543FD"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Učebny                  </w:t>
      </w:r>
      <w:r>
        <w:rPr>
          <w:rFonts w:ascii="Courier New" w:hAnsi="Courier New" w:cs="Courier New"/>
          <w:b/>
          <w:bCs/>
          <w:sz w:val="16"/>
          <w:szCs w:val="16"/>
        </w:rPr>
        <w:t xml:space="preserve"> </w:t>
      </w:r>
      <w:r w:rsidRPr="00A876C8">
        <w:rPr>
          <w:rFonts w:ascii="Courier New" w:hAnsi="Courier New" w:cs="Courier New"/>
          <w:b/>
          <w:bCs/>
          <w:sz w:val="16"/>
          <w:szCs w:val="16"/>
        </w:rPr>
        <w:t>20 na 1 dítě/žáka</w:t>
      </w:r>
    </w:p>
    <w:p w14:paraId="261E0805"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Tělocvičny               20 na 1 dítě/žáka</w:t>
      </w:r>
    </w:p>
    <w:p w14:paraId="692669C0"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Šatny                    </w:t>
      </w:r>
      <w:r w:rsidR="00AA7FF5">
        <w:rPr>
          <w:rFonts w:ascii="Courier New" w:hAnsi="Courier New" w:cs="Courier New"/>
          <w:b/>
          <w:bCs/>
          <w:sz w:val="16"/>
          <w:szCs w:val="16"/>
        </w:rPr>
        <w:t xml:space="preserve">                                     </w:t>
      </w:r>
      <w:r w:rsidR="001760E0">
        <w:rPr>
          <w:rFonts w:ascii="Courier New" w:hAnsi="Courier New" w:cs="Courier New"/>
          <w:b/>
          <w:bCs/>
          <w:sz w:val="16"/>
          <w:szCs w:val="16"/>
        </w:rPr>
        <w:t xml:space="preserve"> </w:t>
      </w:r>
      <w:r w:rsidRPr="00A876C8">
        <w:rPr>
          <w:rFonts w:ascii="Courier New" w:hAnsi="Courier New" w:cs="Courier New"/>
          <w:b/>
          <w:bCs/>
          <w:sz w:val="16"/>
          <w:szCs w:val="16"/>
        </w:rPr>
        <w:t>20 na 1 dítě/žáka</w:t>
      </w:r>
    </w:p>
    <w:p w14:paraId="01B3E4F6"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Umývárny                </w:t>
      </w:r>
      <w:r>
        <w:rPr>
          <w:rFonts w:ascii="Courier New" w:hAnsi="Courier New" w:cs="Courier New"/>
          <w:b/>
          <w:bCs/>
          <w:sz w:val="16"/>
          <w:szCs w:val="16"/>
        </w:rPr>
        <w:t xml:space="preserve"> </w:t>
      </w:r>
      <w:r w:rsidR="00AA7FF5">
        <w:rPr>
          <w:rFonts w:ascii="Courier New" w:hAnsi="Courier New" w:cs="Courier New"/>
          <w:b/>
          <w:bCs/>
          <w:sz w:val="16"/>
          <w:szCs w:val="16"/>
        </w:rPr>
        <w:t xml:space="preserve">                                      </w:t>
      </w:r>
      <w:r w:rsidRPr="00A876C8">
        <w:rPr>
          <w:rFonts w:ascii="Courier New" w:hAnsi="Courier New" w:cs="Courier New"/>
          <w:b/>
          <w:bCs/>
          <w:sz w:val="16"/>
          <w:szCs w:val="16"/>
        </w:rPr>
        <w:t>30 na 1 umyvadlo</w:t>
      </w:r>
    </w:p>
    <w:p w14:paraId="6D636EA8"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Sprchy                   </w:t>
      </w:r>
      <w:r w:rsidR="00AA7FF5">
        <w:rPr>
          <w:rFonts w:ascii="Courier New" w:hAnsi="Courier New" w:cs="Courier New"/>
          <w:b/>
          <w:bCs/>
          <w:sz w:val="16"/>
          <w:szCs w:val="16"/>
        </w:rPr>
        <w:t xml:space="preserve">                                      </w:t>
      </w:r>
      <w:r w:rsidRPr="00A876C8">
        <w:rPr>
          <w:rFonts w:ascii="Courier New" w:hAnsi="Courier New" w:cs="Courier New"/>
          <w:b/>
          <w:bCs/>
          <w:sz w:val="16"/>
          <w:szCs w:val="16"/>
        </w:rPr>
        <w:t>150-200 na 1 sprchu</w:t>
      </w:r>
    </w:p>
    <w:p w14:paraId="1A991334"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A876C8">
        <w:rPr>
          <w:rFonts w:ascii="Courier New" w:hAnsi="Courier New" w:cs="Courier New"/>
          <w:b/>
          <w:bCs/>
          <w:sz w:val="16"/>
          <w:szCs w:val="16"/>
        </w:rPr>
        <w:t xml:space="preserve">Záchody                  </w:t>
      </w:r>
      <w:r w:rsidR="00AA7FF5">
        <w:rPr>
          <w:rFonts w:ascii="Courier New" w:hAnsi="Courier New" w:cs="Courier New"/>
          <w:b/>
          <w:bCs/>
          <w:sz w:val="16"/>
          <w:szCs w:val="16"/>
        </w:rPr>
        <w:t xml:space="preserve">                                      </w:t>
      </w:r>
      <w:r w:rsidRPr="00A876C8">
        <w:rPr>
          <w:rFonts w:ascii="Courier New" w:hAnsi="Courier New" w:cs="Courier New"/>
          <w:b/>
          <w:bCs/>
          <w:sz w:val="16"/>
          <w:szCs w:val="16"/>
        </w:rPr>
        <w:t>50 na 1 kabinu,25 na 1 pisoár</w:t>
      </w:r>
    </w:p>
    <w:p w14:paraId="7D827925" w14:textId="77777777" w:rsidR="00A876C8" w:rsidRPr="00A876C8" w:rsidRDefault="00A876C8" w:rsidP="00A876C8">
      <w:pPr>
        <w:widowControl w:val="0"/>
        <w:autoSpaceDE w:val="0"/>
        <w:autoSpaceDN w:val="0"/>
        <w:adjustRightInd w:val="0"/>
        <w:spacing w:after="0" w:line="240" w:lineRule="auto"/>
        <w:jc w:val="both"/>
        <w:rPr>
          <w:rFonts w:ascii="Courier New" w:hAnsi="Courier New" w:cs="Courier New"/>
          <w:sz w:val="16"/>
          <w:szCs w:val="16"/>
        </w:rPr>
      </w:pPr>
      <w:r w:rsidRPr="00A876C8">
        <w:rPr>
          <w:rFonts w:ascii="Courier New" w:hAnsi="Courier New" w:cs="Courier New"/>
          <w:sz w:val="16"/>
          <w:szCs w:val="16"/>
        </w:rPr>
        <w:t>----------------------- ----------------------------------</w:t>
      </w:r>
      <w:r w:rsidR="00AA7FF5">
        <w:rPr>
          <w:rFonts w:ascii="Courier New" w:hAnsi="Courier New" w:cs="Courier New"/>
          <w:sz w:val="16"/>
          <w:szCs w:val="16"/>
        </w:rPr>
        <w:t>-------------------------------</w:t>
      </w:r>
    </w:p>
    <w:p w14:paraId="116E76AE" w14:textId="77777777" w:rsidR="005925D6" w:rsidRPr="00A876C8" w:rsidRDefault="005925D6">
      <w:pPr>
        <w:widowControl w:val="0"/>
        <w:autoSpaceDE w:val="0"/>
        <w:autoSpaceDN w:val="0"/>
        <w:adjustRightInd w:val="0"/>
        <w:spacing w:after="0" w:line="240" w:lineRule="auto"/>
        <w:rPr>
          <w:rFonts w:ascii="Courier New" w:hAnsi="Courier New" w:cs="Courier New"/>
          <w:sz w:val="16"/>
          <w:szCs w:val="16"/>
        </w:rPr>
      </w:pPr>
    </w:p>
    <w:p w14:paraId="55CBBCF6" w14:textId="77777777" w:rsidR="0018528D" w:rsidRPr="0018528D" w:rsidRDefault="0018528D" w:rsidP="0018528D">
      <w:pPr>
        <w:widowControl w:val="0"/>
        <w:autoSpaceDE w:val="0"/>
        <w:autoSpaceDN w:val="0"/>
        <w:adjustRightInd w:val="0"/>
        <w:spacing w:after="0" w:line="240" w:lineRule="auto"/>
        <w:jc w:val="both"/>
        <w:rPr>
          <w:rFonts w:ascii="Arial" w:hAnsi="Arial" w:cs="Arial"/>
        </w:rPr>
      </w:pPr>
    </w:p>
    <w:p w14:paraId="041D1BB6" w14:textId="77777777" w:rsidR="00FE29C6" w:rsidRDefault="0018528D" w:rsidP="0018528D">
      <w:pPr>
        <w:widowControl w:val="0"/>
        <w:autoSpaceDE w:val="0"/>
        <w:autoSpaceDN w:val="0"/>
        <w:adjustRightInd w:val="0"/>
        <w:spacing w:after="0" w:line="240" w:lineRule="auto"/>
        <w:jc w:val="center"/>
        <w:rPr>
          <w:rFonts w:ascii="Arial" w:hAnsi="Arial" w:cs="Arial"/>
        </w:rPr>
      </w:pPr>
      <w:r w:rsidRPr="0018528D">
        <w:rPr>
          <w:rFonts w:ascii="Arial" w:hAnsi="Arial" w:cs="Arial"/>
        </w:rPr>
        <w:t>***</w:t>
      </w:r>
    </w:p>
    <w:p w14:paraId="6BBCCFA2" w14:textId="77777777" w:rsidR="0018528D" w:rsidRPr="0018528D" w:rsidRDefault="0018528D" w:rsidP="0018528D">
      <w:pPr>
        <w:widowControl w:val="0"/>
        <w:autoSpaceDE w:val="0"/>
        <w:autoSpaceDN w:val="0"/>
        <w:adjustRightInd w:val="0"/>
        <w:spacing w:after="0" w:line="240" w:lineRule="auto"/>
        <w:jc w:val="center"/>
        <w:rPr>
          <w:rFonts w:ascii="Arial" w:hAnsi="Arial" w:cs="Arial"/>
        </w:rPr>
      </w:pPr>
    </w:p>
    <w:p w14:paraId="457674BC"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Tabulka č. 2: Průměrné hodnoty výsledných teplot, rychlostí proudění a relativní vlhkosti vzduchu </w:t>
      </w:r>
    </w:p>
    <w:p w14:paraId="6C6925F0"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p>
    <w:p w14:paraId="18E159A2"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w:t>
      </w:r>
    </w:p>
    <w:p w14:paraId="18384FA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Typ prostoru                 Výsledná teplota                       Rychlost proudění Relativní</w:t>
      </w:r>
      <w:r w:rsidR="00F12233" w:rsidRPr="00A876C8">
        <w:rPr>
          <w:rFonts w:ascii="Courier New" w:hAnsi="Courier New" w:cs="Courier New"/>
          <w:strike/>
          <w:sz w:val="16"/>
          <w:szCs w:val="16"/>
        </w:rPr>
        <w:t xml:space="preserve"> </w:t>
      </w:r>
      <w:r w:rsidRPr="00A876C8">
        <w:rPr>
          <w:rFonts w:ascii="Courier New" w:hAnsi="Courier New" w:cs="Courier New"/>
          <w:strike/>
          <w:sz w:val="16"/>
          <w:szCs w:val="16"/>
        </w:rPr>
        <w:t xml:space="preserve"> </w:t>
      </w:r>
      <w:r w:rsidR="00F12233" w:rsidRPr="00A876C8">
        <w:rPr>
          <w:rFonts w:ascii="Courier New" w:hAnsi="Courier New" w:cs="Courier New"/>
          <w:strike/>
          <w:sz w:val="16"/>
          <w:szCs w:val="16"/>
        </w:rPr>
        <w:br/>
        <w:t xml:space="preserve">                                                                                      </w:t>
      </w:r>
      <w:r w:rsidRPr="00A876C8">
        <w:rPr>
          <w:rFonts w:ascii="Courier New" w:hAnsi="Courier New" w:cs="Courier New"/>
          <w:strike/>
          <w:sz w:val="16"/>
          <w:szCs w:val="16"/>
        </w:rPr>
        <w:t>vlhkost</w:t>
      </w:r>
    </w:p>
    <w:p w14:paraId="43539AAC"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                             t</w:t>
      </w:r>
      <w:r w:rsidRPr="00A876C8">
        <w:rPr>
          <w:rFonts w:ascii="Courier New" w:hAnsi="Courier New" w:cs="Courier New"/>
          <w:strike/>
          <w:sz w:val="16"/>
          <w:szCs w:val="16"/>
          <w:vertAlign w:val="subscript"/>
        </w:rPr>
        <w:t>g</w:t>
      </w:r>
      <w:r w:rsidRPr="00A876C8">
        <w:rPr>
          <w:rFonts w:ascii="Courier New" w:hAnsi="Courier New" w:cs="Courier New"/>
          <w:strike/>
          <w:sz w:val="16"/>
          <w:szCs w:val="16"/>
        </w:rPr>
        <w:t xml:space="preserve"> min [°C]  tg </w:t>
      </w:r>
      <w:proofErr w:type="spellStart"/>
      <w:r w:rsidRPr="00A876C8">
        <w:rPr>
          <w:rFonts w:ascii="Courier New" w:hAnsi="Courier New" w:cs="Courier New"/>
          <w:strike/>
          <w:sz w:val="16"/>
          <w:szCs w:val="16"/>
        </w:rPr>
        <w:t>opt</w:t>
      </w:r>
      <w:proofErr w:type="spellEnd"/>
      <w:r w:rsidRPr="00A876C8">
        <w:rPr>
          <w:rFonts w:ascii="Courier New" w:hAnsi="Courier New" w:cs="Courier New"/>
          <w:strike/>
          <w:sz w:val="16"/>
          <w:szCs w:val="16"/>
        </w:rPr>
        <w:t xml:space="preserve"> [°C]  t</w:t>
      </w:r>
      <w:r w:rsidRPr="00A876C8">
        <w:rPr>
          <w:rFonts w:ascii="Courier New" w:hAnsi="Courier New" w:cs="Courier New"/>
          <w:strike/>
          <w:sz w:val="16"/>
          <w:szCs w:val="16"/>
          <w:vertAlign w:val="subscript"/>
        </w:rPr>
        <w:t>g</w:t>
      </w:r>
      <w:r w:rsidRPr="00A876C8">
        <w:rPr>
          <w:rFonts w:ascii="Courier New" w:hAnsi="Courier New" w:cs="Courier New"/>
          <w:strike/>
          <w:sz w:val="16"/>
          <w:szCs w:val="16"/>
        </w:rPr>
        <w:t xml:space="preserve"> max [°C] </w:t>
      </w:r>
      <w:proofErr w:type="spellStart"/>
      <w:r w:rsidRPr="00A876C8">
        <w:rPr>
          <w:rFonts w:ascii="Courier New" w:hAnsi="Courier New" w:cs="Courier New"/>
          <w:strike/>
          <w:sz w:val="16"/>
          <w:szCs w:val="16"/>
        </w:rPr>
        <w:t>v</w:t>
      </w:r>
      <w:r w:rsidRPr="00A876C8">
        <w:rPr>
          <w:rFonts w:ascii="Courier New" w:hAnsi="Courier New" w:cs="Courier New"/>
          <w:strike/>
          <w:sz w:val="16"/>
          <w:szCs w:val="16"/>
          <w:vertAlign w:val="subscript"/>
        </w:rPr>
        <w:t>a</w:t>
      </w:r>
      <w:proofErr w:type="spellEnd"/>
      <w:r w:rsidRPr="00A876C8">
        <w:rPr>
          <w:rFonts w:ascii="Courier New" w:hAnsi="Courier New" w:cs="Courier New"/>
          <w:strike/>
          <w:sz w:val="16"/>
          <w:szCs w:val="16"/>
        </w:rPr>
        <w:t xml:space="preserve"> [m.s</w:t>
      </w:r>
      <w:r w:rsidRPr="00A876C8">
        <w:rPr>
          <w:rFonts w:ascii="Courier New" w:hAnsi="Courier New" w:cs="Courier New"/>
          <w:strike/>
          <w:sz w:val="16"/>
          <w:szCs w:val="16"/>
          <w:vertAlign w:val="superscript"/>
        </w:rPr>
        <w:t>-1</w:t>
      </w:r>
      <w:r w:rsidRPr="00A876C8">
        <w:rPr>
          <w:rFonts w:ascii="Courier New" w:hAnsi="Courier New" w:cs="Courier New"/>
          <w:strike/>
          <w:sz w:val="16"/>
          <w:szCs w:val="16"/>
        </w:rPr>
        <w:t xml:space="preserve">]        </w:t>
      </w:r>
      <w:proofErr w:type="spellStart"/>
      <w:r w:rsidRPr="00A876C8">
        <w:rPr>
          <w:rFonts w:ascii="Courier New" w:hAnsi="Courier New" w:cs="Courier New"/>
          <w:strike/>
          <w:sz w:val="16"/>
          <w:szCs w:val="16"/>
        </w:rPr>
        <w:t>rh</w:t>
      </w:r>
      <w:proofErr w:type="spellEnd"/>
      <w:r w:rsidRPr="00A876C8">
        <w:rPr>
          <w:rFonts w:ascii="Courier New" w:hAnsi="Courier New" w:cs="Courier New"/>
          <w:strike/>
          <w:sz w:val="16"/>
          <w:szCs w:val="16"/>
        </w:rPr>
        <w:t xml:space="preserve"> [%]</w:t>
      </w:r>
    </w:p>
    <w:p w14:paraId="79618163"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                                                       </w:t>
      </w:r>
    </w:p>
    <w:p w14:paraId="2CADA90E"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w:t>
      </w:r>
    </w:p>
    <w:p w14:paraId="1D3B3BC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Učebny, pracovny, místnosti  20</w:t>
      </w:r>
      <w:r w:rsidRPr="00A876C8">
        <w:rPr>
          <w:rFonts w:ascii="Courier New" w:hAnsi="Courier New" w:cs="Courier New"/>
          <w:b/>
          <w:bCs/>
          <w:strike/>
          <w:sz w:val="16"/>
          <w:szCs w:val="16"/>
        </w:rPr>
        <w:t xml:space="preserve">         </w:t>
      </w:r>
      <w:r w:rsidRPr="00A876C8">
        <w:rPr>
          <w:rFonts w:ascii="Courier New" w:hAnsi="Courier New" w:cs="Courier New"/>
          <w:strike/>
          <w:sz w:val="16"/>
          <w:szCs w:val="16"/>
        </w:rPr>
        <w:t>22 +/- 2    28           0,1-0,2           30-65</w:t>
      </w:r>
    </w:p>
    <w:p w14:paraId="04702166"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určené k dlouhodobému pobytu</w:t>
      </w:r>
    </w:p>
    <w:p w14:paraId="5CBE081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Tělocvičny                   18</w:t>
      </w:r>
      <w:r w:rsidRPr="00A876C8">
        <w:rPr>
          <w:rFonts w:ascii="Courier New" w:hAnsi="Courier New" w:cs="Courier New"/>
          <w:b/>
          <w:bCs/>
          <w:strike/>
          <w:sz w:val="16"/>
          <w:szCs w:val="16"/>
        </w:rPr>
        <w:t xml:space="preserve">         </w:t>
      </w:r>
      <w:r w:rsidRPr="00A876C8">
        <w:rPr>
          <w:rFonts w:ascii="Courier New" w:hAnsi="Courier New" w:cs="Courier New"/>
          <w:strike/>
          <w:sz w:val="16"/>
          <w:szCs w:val="16"/>
        </w:rPr>
        <w:t xml:space="preserve">20 +/- 2    28                           </w:t>
      </w:r>
    </w:p>
    <w:p w14:paraId="01484EFE"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Šatny                        20</w:t>
      </w:r>
      <w:r w:rsidRPr="00A876C8">
        <w:rPr>
          <w:rFonts w:ascii="Courier New" w:hAnsi="Courier New" w:cs="Courier New"/>
          <w:b/>
          <w:bCs/>
          <w:strike/>
          <w:sz w:val="16"/>
          <w:szCs w:val="16"/>
        </w:rPr>
        <w:t xml:space="preserve">        </w:t>
      </w:r>
      <w:r w:rsidR="008D467C" w:rsidRPr="00A876C8">
        <w:rPr>
          <w:rFonts w:ascii="Courier New" w:hAnsi="Courier New" w:cs="Courier New"/>
          <w:b/>
          <w:bCs/>
          <w:strike/>
          <w:sz w:val="16"/>
          <w:szCs w:val="16"/>
        </w:rPr>
        <w:t xml:space="preserve"> </w:t>
      </w:r>
      <w:r w:rsidRPr="00A876C8">
        <w:rPr>
          <w:rFonts w:ascii="Courier New" w:hAnsi="Courier New" w:cs="Courier New"/>
          <w:strike/>
          <w:sz w:val="16"/>
          <w:szCs w:val="16"/>
        </w:rPr>
        <w:t xml:space="preserve">22 +/- 2    28                           </w:t>
      </w:r>
    </w:p>
    <w:p w14:paraId="4E0B1F71"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Sprchy                       24</w:t>
      </w:r>
      <w:r w:rsidRPr="00A876C8">
        <w:rPr>
          <w:rFonts w:ascii="Courier New" w:hAnsi="Courier New" w:cs="Courier New"/>
          <w:b/>
          <w:bCs/>
          <w:strike/>
          <w:sz w:val="16"/>
          <w:szCs w:val="16"/>
        </w:rPr>
        <w:t xml:space="preserve">   </w:t>
      </w:r>
      <w:r w:rsidR="008D467C" w:rsidRPr="00A876C8">
        <w:rPr>
          <w:rFonts w:ascii="Courier New" w:hAnsi="Courier New" w:cs="Courier New"/>
          <w:b/>
          <w:bCs/>
          <w:strike/>
          <w:sz w:val="16"/>
          <w:szCs w:val="16"/>
        </w:rPr>
        <w:t xml:space="preserve">   </w:t>
      </w:r>
      <w:r w:rsidR="008D467C" w:rsidRPr="00A876C8">
        <w:rPr>
          <w:rFonts w:ascii="Courier New" w:hAnsi="Courier New" w:cs="Courier New"/>
          <w:strike/>
          <w:sz w:val="16"/>
          <w:szCs w:val="16"/>
        </w:rPr>
        <w:t xml:space="preserve"> </w:t>
      </w:r>
      <w:r w:rsidRPr="00A876C8">
        <w:rPr>
          <w:rFonts w:ascii="Courier New" w:hAnsi="Courier New" w:cs="Courier New"/>
          <w:strike/>
          <w:sz w:val="16"/>
          <w:szCs w:val="16"/>
        </w:rPr>
        <w:t xml:space="preserve"> </w:t>
      </w:r>
      <w:r w:rsidR="008D467C" w:rsidRPr="00A876C8">
        <w:rPr>
          <w:rFonts w:ascii="Courier New" w:hAnsi="Courier New" w:cs="Courier New"/>
          <w:strike/>
          <w:sz w:val="16"/>
          <w:szCs w:val="16"/>
        </w:rPr>
        <w:t xml:space="preserve"> </w:t>
      </w:r>
      <w:r w:rsidRPr="00A876C8">
        <w:rPr>
          <w:rFonts w:ascii="Courier New" w:hAnsi="Courier New" w:cs="Courier New"/>
          <w:strike/>
          <w:sz w:val="16"/>
          <w:szCs w:val="16"/>
        </w:rPr>
        <w:t xml:space="preserve">-           -                            </w:t>
      </w:r>
    </w:p>
    <w:p w14:paraId="1BC22299"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Záchody                      18         -           -                            </w:t>
      </w:r>
    </w:p>
    <w:p w14:paraId="01B5FFC8"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Chodby                       18</w:t>
      </w:r>
      <w:r w:rsidRPr="00A876C8">
        <w:rPr>
          <w:rFonts w:ascii="Courier New" w:hAnsi="Courier New" w:cs="Courier New"/>
          <w:b/>
          <w:bCs/>
          <w:strike/>
          <w:sz w:val="16"/>
          <w:szCs w:val="16"/>
        </w:rPr>
        <w:t xml:space="preserve">      </w:t>
      </w:r>
      <w:r w:rsidRPr="00A876C8">
        <w:rPr>
          <w:rFonts w:ascii="Courier New" w:hAnsi="Courier New" w:cs="Courier New"/>
          <w:strike/>
          <w:sz w:val="16"/>
          <w:szCs w:val="16"/>
        </w:rPr>
        <w:t xml:space="preserve">   -           -        </w:t>
      </w:r>
    </w:p>
    <w:p w14:paraId="3E2257F9" w14:textId="77777777" w:rsidR="005925D6" w:rsidRPr="00A876C8" w:rsidRDefault="005925D6">
      <w:pPr>
        <w:widowControl w:val="0"/>
        <w:autoSpaceDE w:val="0"/>
        <w:autoSpaceDN w:val="0"/>
        <w:adjustRightInd w:val="0"/>
        <w:spacing w:after="0" w:line="240" w:lineRule="auto"/>
        <w:jc w:val="both"/>
        <w:rPr>
          <w:rFonts w:ascii="Courier New" w:hAnsi="Courier New" w:cs="Courier New"/>
          <w:strike/>
          <w:sz w:val="16"/>
          <w:szCs w:val="16"/>
        </w:rPr>
      </w:pPr>
      <w:r w:rsidRPr="00A876C8">
        <w:rPr>
          <w:rFonts w:ascii="Courier New" w:hAnsi="Courier New" w:cs="Courier New"/>
          <w:strike/>
          <w:sz w:val="16"/>
          <w:szCs w:val="16"/>
        </w:rPr>
        <w:t xml:space="preserve">------------------------------------------------------------------- </w:t>
      </w:r>
    </w:p>
    <w:p w14:paraId="4695CDC4" w14:textId="77777777" w:rsidR="0098518C" w:rsidRDefault="0098518C" w:rsidP="0098518C">
      <w:pPr>
        <w:widowControl w:val="0"/>
        <w:autoSpaceDE w:val="0"/>
        <w:autoSpaceDN w:val="0"/>
        <w:adjustRightInd w:val="0"/>
        <w:spacing w:after="0" w:line="240" w:lineRule="auto"/>
        <w:jc w:val="both"/>
        <w:rPr>
          <w:rFonts w:ascii="Arial" w:hAnsi="Arial" w:cs="Arial"/>
        </w:rPr>
      </w:pPr>
    </w:p>
    <w:p w14:paraId="7C03AEAB" w14:textId="77777777" w:rsidR="0098518C" w:rsidRPr="0098518C" w:rsidRDefault="0098518C" w:rsidP="0098518C">
      <w:pPr>
        <w:widowControl w:val="0"/>
        <w:autoSpaceDE w:val="0"/>
        <w:autoSpaceDN w:val="0"/>
        <w:adjustRightInd w:val="0"/>
        <w:spacing w:after="0" w:line="240" w:lineRule="auto"/>
        <w:jc w:val="both"/>
        <w:rPr>
          <w:rFonts w:ascii="Courier New" w:hAnsi="Courier New" w:cs="Courier New"/>
          <w:strike/>
          <w:sz w:val="16"/>
          <w:szCs w:val="16"/>
        </w:rPr>
      </w:pPr>
      <w:r w:rsidRPr="0098518C">
        <w:rPr>
          <w:rFonts w:ascii="Courier New" w:hAnsi="Courier New" w:cs="Courier New"/>
          <w:strike/>
          <w:sz w:val="16"/>
          <w:szCs w:val="16"/>
        </w:rPr>
        <w:lastRenderedPageBreak/>
        <w:t xml:space="preserve">Rozdíl výsledné teploty v úrovni hlavy a kotníků nesmí být větší než 3 st. C. </w:t>
      </w:r>
    </w:p>
    <w:p w14:paraId="3450C77D" w14:textId="77777777" w:rsidR="0098518C" w:rsidRPr="0098518C" w:rsidRDefault="0098518C" w:rsidP="0098518C">
      <w:pPr>
        <w:widowControl w:val="0"/>
        <w:autoSpaceDE w:val="0"/>
        <w:autoSpaceDN w:val="0"/>
        <w:adjustRightInd w:val="0"/>
        <w:spacing w:after="0" w:line="240" w:lineRule="auto"/>
        <w:rPr>
          <w:rFonts w:ascii="Courier New" w:hAnsi="Courier New" w:cs="Courier New"/>
          <w:strike/>
          <w:sz w:val="16"/>
          <w:szCs w:val="16"/>
        </w:rPr>
      </w:pPr>
      <w:r w:rsidRPr="0098518C">
        <w:rPr>
          <w:rFonts w:ascii="Courier New" w:hAnsi="Courier New" w:cs="Courier New"/>
          <w:strike/>
          <w:sz w:val="16"/>
          <w:szCs w:val="16"/>
        </w:rPr>
        <w:t xml:space="preserve"> </w:t>
      </w:r>
    </w:p>
    <w:p w14:paraId="1A01D982" w14:textId="77777777" w:rsidR="0098518C" w:rsidRPr="0098518C" w:rsidRDefault="0098518C" w:rsidP="0098518C">
      <w:pPr>
        <w:widowControl w:val="0"/>
        <w:autoSpaceDE w:val="0"/>
        <w:autoSpaceDN w:val="0"/>
        <w:adjustRightInd w:val="0"/>
        <w:spacing w:after="0" w:line="240" w:lineRule="auto"/>
        <w:jc w:val="both"/>
        <w:rPr>
          <w:rFonts w:ascii="Courier New" w:hAnsi="Courier New" w:cs="Courier New"/>
          <w:strike/>
          <w:sz w:val="16"/>
          <w:szCs w:val="16"/>
        </w:rPr>
      </w:pPr>
      <w:r w:rsidRPr="0098518C">
        <w:rPr>
          <w:rFonts w:ascii="Courier New" w:hAnsi="Courier New" w:cs="Courier New"/>
          <w:strike/>
          <w:sz w:val="16"/>
          <w:szCs w:val="16"/>
        </w:rPr>
        <w:tab/>
        <w:t>Tam, kde je rozdíl mezi výslednou teplotou kulového teploměru t</w:t>
      </w:r>
      <w:r w:rsidRPr="0098518C">
        <w:rPr>
          <w:rFonts w:ascii="Courier New" w:hAnsi="Courier New" w:cs="Courier New"/>
          <w:strike/>
          <w:sz w:val="16"/>
          <w:szCs w:val="16"/>
          <w:vertAlign w:val="superscript"/>
        </w:rPr>
        <w:t>g</w:t>
      </w:r>
      <w:r w:rsidRPr="0098518C">
        <w:rPr>
          <w:rFonts w:ascii="Courier New" w:hAnsi="Courier New" w:cs="Courier New"/>
          <w:strike/>
          <w:sz w:val="16"/>
          <w:szCs w:val="16"/>
        </w:rPr>
        <w:t xml:space="preserve"> a teplotou vzduchu t</w:t>
      </w:r>
      <w:r w:rsidRPr="0098518C">
        <w:rPr>
          <w:rFonts w:ascii="Courier New" w:hAnsi="Courier New" w:cs="Courier New"/>
          <w:strike/>
          <w:sz w:val="16"/>
          <w:szCs w:val="16"/>
          <w:vertAlign w:val="superscript"/>
        </w:rPr>
        <w:t>a</w:t>
      </w:r>
      <w:r w:rsidRPr="0098518C">
        <w:rPr>
          <w:rFonts w:ascii="Courier New" w:hAnsi="Courier New" w:cs="Courier New"/>
          <w:strike/>
          <w:sz w:val="16"/>
          <w:szCs w:val="16"/>
        </w:rPr>
        <w:t xml:space="preserve"> menší než 1 °C, lze jako výslednou hodnotu teploty použít hodnotu t</w:t>
      </w:r>
      <w:r w:rsidRPr="0098518C">
        <w:rPr>
          <w:rFonts w:ascii="Courier New" w:hAnsi="Courier New" w:cs="Courier New"/>
          <w:strike/>
          <w:sz w:val="16"/>
          <w:szCs w:val="16"/>
          <w:vertAlign w:val="superscript"/>
        </w:rPr>
        <w:t>a</w:t>
      </w:r>
      <w:r w:rsidRPr="0098518C">
        <w:rPr>
          <w:rFonts w:ascii="Courier New" w:hAnsi="Courier New" w:cs="Courier New"/>
          <w:strike/>
          <w:sz w:val="16"/>
          <w:szCs w:val="16"/>
        </w:rPr>
        <w:t xml:space="preserve"> [°C] naměřenou suchým teploměrem. </w:t>
      </w:r>
    </w:p>
    <w:p w14:paraId="5402148F" w14:textId="77777777" w:rsidR="0098518C" w:rsidRPr="0098518C" w:rsidRDefault="0098518C" w:rsidP="0098518C">
      <w:pPr>
        <w:widowControl w:val="0"/>
        <w:autoSpaceDE w:val="0"/>
        <w:autoSpaceDN w:val="0"/>
        <w:adjustRightInd w:val="0"/>
        <w:spacing w:after="0" w:line="240" w:lineRule="auto"/>
        <w:rPr>
          <w:rFonts w:ascii="Courier New" w:hAnsi="Courier New" w:cs="Courier New"/>
          <w:strike/>
          <w:sz w:val="16"/>
          <w:szCs w:val="16"/>
        </w:rPr>
      </w:pPr>
      <w:r w:rsidRPr="0098518C">
        <w:rPr>
          <w:rFonts w:ascii="Courier New" w:hAnsi="Courier New" w:cs="Courier New"/>
          <w:strike/>
          <w:sz w:val="16"/>
          <w:szCs w:val="16"/>
        </w:rPr>
        <w:t xml:space="preserve"> </w:t>
      </w:r>
    </w:p>
    <w:p w14:paraId="6EDBA4F6" w14:textId="77777777" w:rsidR="0098518C" w:rsidRPr="0098518C" w:rsidRDefault="0098518C" w:rsidP="0098518C">
      <w:pPr>
        <w:widowControl w:val="0"/>
        <w:autoSpaceDE w:val="0"/>
        <w:autoSpaceDN w:val="0"/>
        <w:adjustRightInd w:val="0"/>
        <w:spacing w:after="0" w:line="240" w:lineRule="auto"/>
        <w:jc w:val="both"/>
        <w:rPr>
          <w:rFonts w:ascii="Courier New" w:hAnsi="Courier New" w:cs="Courier New"/>
          <w:strike/>
          <w:sz w:val="16"/>
          <w:szCs w:val="16"/>
        </w:rPr>
      </w:pPr>
      <w:r w:rsidRPr="0098518C">
        <w:rPr>
          <w:rFonts w:ascii="Courier New" w:hAnsi="Courier New" w:cs="Courier New"/>
          <w:strike/>
          <w:sz w:val="16"/>
          <w:szCs w:val="16"/>
        </w:rPr>
        <w:tab/>
        <w:t xml:space="preserve">Orientační kontrolu teploty vzduchu v prostotách s pobytem lze zabezpečit pomocí nástěnných teploměrů. Teploměry se nesmí umisťovat na stěny s okny a stěny vystavené přímému dopadu slunečního záření. </w:t>
      </w:r>
    </w:p>
    <w:p w14:paraId="7B546A99" w14:textId="77777777" w:rsidR="0098518C" w:rsidRDefault="0098518C" w:rsidP="0098518C">
      <w:pPr>
        <w:widowControl w:val="0"/>
        <w:autoSpaceDE w:val="0"/>
        <w:autoSpaceDN w:val="0"/>
        <w:adjustRightInd w:val="0"/>
        <w:spacing w:after="0" w:line="240" w:lineRule="auto"/>
        <w:jc w:val="both"/>
        <w:rPr>
          <w:rFonts w:ascii="Arial" w:hAnsi="Arial" w:cs="Arial"/>
        </w:rPr>
      </w:pPr>
    </w:p>
    <w:p w14:paraId="708A6BE3" w14:textId="77777777" w:rsidR="0098518C" w:rsidRPr="00530348" w:rsidRDefault="0098518C" w:rsidP="0098518C">
      <w:pPr>
        <w:widowControl w:val="0"/>
        <w:autoSpaceDE w:val="0"/>
        <w:autoSpaceDN w:val="0"/>
        <w:adjustRightInd w:val="0"/>
        <w:spacing w:after="0" w:line="240" w:lineRule="auto"/>
        <w:jc w:val="both"/>
        <w:rPr>
          <w:rFonts w:ascii="Arial" w:hAnsi="Arial" w:cs="Arial"/>
        </w:rPr>
      </w:pPr>
    </w:p>
    <w:p w14:paraId="0959CA7F" w14:textId="77777777" w:rsidR="00A876C8" w:rsidRPr="00A876C8" w:rsidRDefault="00A876C8">
      <w:pPr>
        <w:widowControl w:val="0"/>
        <w:autoSpaceDE w:val="0"/>
        <w:autoSpaceDN w:val="0"/>
        <w:adjustRightInd w:val="0"/>
        <w:spacing w:after="0" w:line="240" w:lineRule="auto"/>
        <w:jc w:val="both"/>
        <w:rPr>
          <w:rFonts w:ascii="Courier New" w:hAnsi="Courier New" w:cs="Courier New"/>
          <w:strike/>
          <w:sz w:val="16"/>
          <w:szCs w:val="16"/>
        </w:rPr>
      </w:pPr>
    </w:p>
    <w:p w14:paraId="54BA1452"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bookmarkStart w:id="1" w:name="_Hlk113949133"/>
      <w:r w:rsidRPr="00DF788E">
        <w:rPr>
          <w:rFonts w:ascii="Courier New" w:hAnsi="Courier New" w:cs="Courier New"/>
          <w:b/>
          <w:bCs/>
          <w:sz w:val="16"/>
          <w:szCs w:val="16"/>
        </w:rPr>
        <w:t xml:space="preserve">Tabulka č. 2: </w:t>
      </w:r>
      <w:r w:rsidR="0098518C">
        <w:rPr>
          <w:rFonts w:ascii="Courier New" w:hAnsi="Courier New" w:cs="Courier New"/>
          <w:b/>
          <w:bCs/>
          <w:sz w:val="16"/>
          <w:szCs w:val="16"/>
        </w:rPr>
        <w:t>Hodnoty</w:t>
      </w:r>
      <w:r w:rsidRPr="00DF788E">
        <w:rPr>
          <w:rFonts w:ascii="Courier New" w:hAnsi="Courier New" w:cs="Courier New"/>
          <w:b/>
          <w:bCs/>
          <w:sz w:val="16"/>
          <w:szCs w:val="16"/>
        </w:rPr>
        <w:t xml:space="preserve"> teplot, rychlostí proudění a relativní vlhkosti vzduchu </w:t>
      </w:r>
    </w:p>
    <w:p w14:paraId="01AA71BF"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p>
    <w:p w14:paraId="02DA6BB5"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w:t>
      </w:r>
    </w:p>
    <w:p w14:paraId="10629E87" w14:textId="0F8F83E9"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Typ prostoru           </w:t>
      </w:r>
      <w:r w:rsidR="00492078">
        <w:rPr>
          <w:rFonts w:ascii="Courier New" w:hAnsi="Courier New" w:cs="Courier New"/>
          <w:b/>
          <w:bCs/>
          <w:sz w:val="16"/>
          <w:szCs w:val="16"/>
        </w:rPr>
        <w:t xml:space="preserve">   </w:t>
      </w:r>
      <w:r w:rsidRPr="00DF788E">
        <w:rPr>
          <w:rFonts w:ascii="Courier New" w:hAnsi="Courier New" w:cs="Courier New"/>
          <w:b/>
          <w:bCs/>
          <w:sz w:val="16"/>
          <w:szCs w:val="16"/>
        </w:rPr>
        <w:t xml:space="preserve">  </w:t>
      </w:r>
      <w:r w:rsidR="00492078">
        <w:rPr>
          <w:rFonts w:ascii="Courier New" w:hAnsi="Courier New" w:cs="Courier New"/>
          <w:b/>
          <w:bCs/>
          <w:sz w:val="16"/>
          <w:szCs w:val="16"/>
        </w:rPr>
        <w:t xml:space="preserve">    </w:t>
      </w:r>
      <w:r w:rsidRPr="00DF788E">
        <w:rPr>
          <w:rFonts w:ascii="Courier New" w:hAnsi="Courier New" w:cs="Courier New"/>
          <w:b/>
          <w:bCs/>
          <w:sz w:val="16"/>
          <w:szCs w:val="16"/>
        </w:rPr>
        <w:t xml:space="preserve">   </w:t>
      </w:r>
      <w:r w:rsidR="00492078">
        <w:rPr>
          <w:rFonts w:ascii="Courier New" w:hAnsi="Courier New" w:cs="Courier New"/>
          <w:b/>
          <w:bCs/>
          <w:sz w:val="16"/>
          <w:szCs w:val="16"/>
        </w:rPr>
        <w:t xml:space="preserve">    </w:t>
      </w:r>
      <w:r w:rsidRPr="00DF788E">
        <w:rPr>
          <w:rFonts w:ascii="Courier New" w:hAnsi="Courier New" w:cs="Courier New"/>
          <w:b/>
          <w:bCs/>
          <w:sz w:val="16"/>
          <w:szCs w:val="16"/>
        </w:rPr>
        <w:t xml:space="preserve">  </w:t>
      </w:r>
      <w:r w:rsidR="009F056C">
        <w:rPr>
          <w:rFonts w:ascii="Courier New" w:hAnsi="Courier New" w:cs="Courier New"/>
          <w:b/>
          <w:bCs/>
          <w:sz w:val="16"/>
          <w:szCs w:val="16"/>
        </w:rPr>
        <w:t>T</w:t>
      </w:r>
      <w:r w:rsidRPr="00DF788E">
        <w:rPr>
          <w:rFonts w:ascii="Courier New" w:hAnsi="Courier New" w:cs="Courier New"/>
          <w:b/>
          <w:bCs/>
          <w:sz w:val="16"/>
          <w:szCs w:val="16"/>
        </w:rPr>
        <w:t>eplot</w:t>
      </w:r>
      <w:r w:rsidR="009F056C">
        <w:rPr>
          <w:rFonts w:ascii="Courier New" w:hAnsi="Courier New" w:cs="Courier New"/>
          <w:b/>
          <w:bCs/>
          <w:sz w:val="16"/>
          <w:szCs w:val="16"/>
        </w:rPr>
        <w:t>y</w:t>
      </w:r>
      <w:r w:rsidR="003F66AA">
        <w:rPr>
          <w:rFonts w:ascii="Courier New" w:hAnsi="Courier New" w:cs="Courier New"/>
          <w:b/>
          <w:bCs/>
          <w:sz w:val="16"/>
          <w:szCs w:val="16"/>
        </w:rPr>
        <w:t xml:space="preserve">    </w:t>
      </w:r>
      <w:r w:rsidRPr="00DF788E">
        <w:rPr>
          <w:rFonts w:ascii="Courier New" w:hAnsi="Courier New" w:cs="Courier New"/>
          <w:b/>
          <w:bCs/>
          <w:sz w:val="16"/>
          <w:szCs w:val="16"/>
        </w:rPr>
        <w:t xml:space="preserve">              Rychlost proudění Relativní  </w:t>
      </w:r>
    </w:p>
    <w:p w14:paraId="32686C1E"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                                                                                      vlhkost</w:t>
      </w:r>
    </w:p>
    <w:p w14:paraId="6B088D43"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                             tg min [°C]           tg max [°C] </w:t>
      </w:r>
      <w:r w:rsidR="008955D0">
        <w:rPr>
          <w:rFonts w:ascii="Courier New" w:hAnsi="Courier New" w:cs="Courier New"/>
          <w:b/>
          <w:bCs/>
          <w:sz w:val="16"/>
          <w:szCs w:val="16"/>
        </w:rPr>
        <w:t xml:space="preserve">      </w:t>
      </w:r>
      <w:proofErr w:type="spellStart"/>
      <w:r w:rsidRPr="00DF788E">
        <w:rPr>
          <w:rFonts w:ascii="Courier New" w:hAnsi="Courier New" w:cs="Courier New"/>
          <w:b/>
          <w:bCs/>
          <w:sz w:val="16"/>
          <w:szCs w:val="16"/>
        </w:rPr>
        <w:t>va</w:t>
      </w:r>
      <w:proofErr w:type="spellEnd"/>
      <w:r w:rsidRPr="00DF788E">
        <w:rPr>
          <w:rFonts w:ascii="Courier New" w:hAnsi="Courier New" w:cs="Courier New"/>
          <w:b/>
          <w:bCs/>
          <w:sz w:val="16"/>
          <w:szCs w:val="16"/>
        </w:rPr>
        <w:t xml:space="preserve"> [m.s-1]        </w:t>
      </w:r>
      <w:proofErr w:type="spellStart"/>
      <w:r w:rsidRPr="00DF788E">
        <w:rPr>
          <w:rFonts w:ascii="Courier New" w:hAnsi="Courier New" w:cs="Courier New"/>
          <w:b/>
          <w:bCs/>
          <w:sz w:val="16"/>
          <w:szCs w:val="16"/>
        </w:rPr>
        <w:t>rh</w:t>
      </w:r>
      <w:proofErr w:type="spellEnd"/>
      <w:r w:rsidRPr="00DF788E">
        <w:rPr>
          <w:rFonts w:ascii="Courier New" w:hAnsi="Courier New" w:cs="Courier New"/>
          <w:b/>
          <w:bCs/>
          <w:sz w:val="16"/>
          <w:szCs w:val="16"/>
        </w:rPr>
        <w:t xml:space="preserve"> [%]</w:t>
      </w:r>
    </w:p>
    <w:p w14:paraId="42202D37"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                                                       </w:t>
      </w:r>
    </w:p>
    <w:p w14:paraId="677363C8"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w:t>
      </w:r>
    </w:p>
    <w:p w14:paraId="50C7D077"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Učebny, pracovny, </w:t>
      </w:r>
      <w:r w:rsidRPr="003760BC">
        <w:rPr>
          <w:rFonts w:ascii="Courier New" w:hAnsi="Courier New" w:cs="Courier New"/>
          <w:b/>
          <w:bCs/>
          <w:sz w:val="16"/>
          <w:szCs w:val="16"/>
        </w:rPr>
        <w:t xml:space="preserve">místnosti          </w:t>
      </w:r>
      <w:r w:rsidR="00B92229" w:rsidRPr="003760BC">
        <w:rPr>
          <w:rFonts w:ascii="Courier New" w:hAnsi="Courier New" w:cs="Courier New"/>
          <w:b/>
          <w:bCs/>
          <w:sz w:val="16"/>
          <w:szCs w:val="16"/>
        </w:rPr>
        <w:t>20</w:t>
      </w:r>
      <w:r w:rsidRPr="003760BC">
        <w:rPr>
          <w:rFonts w:ascii="Courier New" w:hAnsi="Courier New" w:cs="Courier New"/>
          <w:b/>
          <w:bCs/>
          <w:sz w:val="16"/>
          <w:szCs w:val="16"/>
        </w:rPr>
        <w:t xml:space="preserve">           28           </w:t>
      </w:r>
      <w:r w:rsidR="008955D0" w:rsidRPr="003760BC">
        <w:rPr>
          <w:rFonts w:ascii="Courier New" w:hAnsi="Courier New" w:cs="Courier New"/>
          <w:b/>
          <w:bCs/>
          <w:sz w:val="16"/>
          <w:szCs w:val="16"/>
        </w:rPr>
        <w:t xml:space="preserve">      </w:t>
      </w:r>
      <w:r w:rsidRPr="003760BC">
        <w:rPr>
          <w:rFonts w:ascii="Courier New" w:hAnsi="Courier New" w:cs="Courier New"/>
          <w:b/>
          <w:bCs/>
          <w:sz w:val="16"/>
          <w:szCs w:val="16"/>
        </w:rPr>
        <w:t>0,1-0,2           30-65</w:t>
      </w:r>
    </w:p>
    <w:p w14:paraId="1C9532C9"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určené k dlouhodobému pobytu</w:t>
      </w:r>
    </w:p>
    <w:p w14:paraId="22C9FC6C"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 xml:space="preserve">Tělocvičny                           17           28                           </w:t>
      </w:r>
    </w:p>
    <w:p w14:paraId="39E585F0"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 xml:space="preserve">Šatny                                18           28                           </w:t>
      </w:r>
    </w:p>
    <w:p w14:paraId="355025B3"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 xml:space="preserve">Sprchy                               </w:t>
      </w:r>
      <w:r w:rsidR="00B92229" w:rsidRPr="003760BC">
        <w:rPr>
          <w:rFonts w:ascii="Courier New" w:hAnsi="Courier New" w:cs="Courier New"/>
          <w:b/>
          <w:bCs/>
          <w:sz w:val="16"/>
          <w:szCs w:val="16"/>
        </w:rPr>
        <w:t>21</w:t>
      </w:r>
      <w:r w:rsidRPr="003760BC">
        <w:rPr>
          <w:rFonts w:ascii="Courier New" w:hAnsi="Courier New" w:cs="Courier New"/>
          <w:b/>
          <w:bCs/>
          <w:sz w:val="16"/>
          <w:szCs w:val="16"/>
        </w:rPr>
        <w:t xml:space="preserve">           -                            </w:t>
      </w:r>
    </w:p>
    <w:p w14:paraId="5EC311E0" w14:textId="77777777" w:rsidR="00A876C8" w:rsidRPr="003760BC"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Záchody                              1</w:t>
      </w:r>
      <w:r w:rsidR="00B92229" w:rsidRPr="003760BC">
        <w:rPr>
          <w:rFonts w:ascii="Courier New" w:hAnsi="Courier New" w:cs="Courier New"/>
          <w:b/>
          <w:bCs/>
          <w:sz w:val="16"/>
          <w:szCs w:val="16"/>
        </w:rPr>
        <w:t>7</w:t>
      </w:r>
      <w:r w:rsidRPr="003760BC">
        <w:rPr>
          <w:rFonts w:ascii="Courier New" w:hAnsi="Courier New" w:cs="Courier New"/>
          <w:b/>
          <w:bCs/>
          <w:sz w:val="16"/>
          <w:szCs w:val="16"/>
        </w:rPr>
        <w:t xml:space="preserve">           -                            </w:t>
      </w:r>
    </w:p>
    <w:p w14:paraId="7C91B402"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3760BC">
        <w:rPr>
          <w:rFonts w:ascii="Courier New" w:hAnsi="Courier New" w:cs="Courier New"/>
          <w:b/>
          <w:bCs/>
          <w:sz w:val="16"/>
          <w:szCs w:val="16"/>
        </w:rPr>
        <w:t>Chodby                               1</w:t>
      </w:r>
      <w:r w:rsidR="00B92229" w:rsidRPr="003760BC">
        <w:rPr>
          <w:rFonts w:ascii="Courier New" w:hAnsi="Courier New" w:cs="Courier New"/>
          <w:b/>
          <w:bCs/>
          <w:sz w:val="16"/>
          <w:szCs w:val="16"/>
        </w:rPr>
        <w:t>7</w:t>
      </w:r>
      <w:r w:rsidRPr="003760BC">
        <w:rPr>
          <w:rFonts w:ascii="Courier New" w:hAnsi="Courier New" w:cs="Courier New"/>
          <w:b/>
          <w:bCs/>
          <w:sz w:val="16"/>
          <w:szCs w:val="16"/>
        </w:rPr>
        <w:t xml:space="preserve">           </w:t>
      </w:r>
      <w:r w:rsidRPr="00DF788E">
        <w:rPr>
          <w:rFonts w:ascii="Courier New" w:hAnsi="Courier New" w:cs="Courier New"/>
          <w:b/>
          <w:bCs/>
          <w:sz w:val="16"/>
          <w:szCs w:val="16"/>
        </w:rPr>
        <w:t xml:space="preserve">-        </w:t>
      </w:r>
    </w:p>
    <w:p w14:paraId="7CB3B7AB" w14:textId="77777777" w:rsidR="00A876C8" w:rsidRPr="00DF788E" w:rsidRDefault="00A876C8" w:rsidP="00A876C8">
      <w:pPr>
        <w:widowControl w:val="0"/>
        <w:autoSpaceDE w:val="0"/>
        <w:autoSpaceDN w:val="0"/>
        <w:adjustRightInd w:val="0"/>
        <w:spacing w:after="0" w:line="240" w:lineRule="auto"/>
        <w:jc w:val="both"/>
        <w:rPr>
          <w:rFonts w:ascii="Courier New" w:hAnsi="Courier New" w:cs="Courier New"/>
          <w:b/>
          <w:bCs/>
          <w:sz w:val="16"/>
          <w:szCs w:val="16"/>
        </w:rPr>
      </w:pPr>
      <w:r w:rsidRPr="00DF788E">
        <w:rPr>
          <w:rFonts w:ascii="Courier New" w:hAnsi="Courier New" w:cs="Courier New"/>
          <w:b/>
          <w:bCs/>
          <w:sz w:val="16"/>
          <w:szCs w:val="16"/>
        </w:rPr>
        <w:t xml:space="preserve">------------------------------------------------------------------- </w:t>
      </w:r>
    </w:p>
    <w:p w14:paraId="159A2092" w14:textId="77777777" w:rsidR="00A876C8" w:rsidRPr="00D34FC7" w:rsidRDefault="00A876C8">
      <w:pPr>
        <w:widowControl w:val="0"/>
        <w:autoSpaceDE w:val="0"/>
        <w:autoSpaceDN w:val="0"/>
        <w:adjustRightInd w:val="0"/>
        <w:spacing w:after="0" w:line="240" w:lineRule="auto"/>
        <w:jc w:val="both"/>
        <w:rPr>
          <w:rFonts w:ascii="Arial" w:hAnsi="Arial" w:cs="Arial"/>
          <w:sz w:val="16"/>
          <w:szCs w:val="16"/>
        </w:rPr>
      </w:pPr>
    </w:p>
    <w:p w14:paraId="54E047D8" w14:textId="77777777" w:rsidR="005925D6" w:rsidRPr="0098518C" w:rsidRDefault="005925D6" w:rsidP="0098518C">
      <w:pPr>
        <w:widowControl w:val="0"/>
        <w:autoSpaceDE w:val="0"/>
        <w:autoSpaceDN w:val="0"/>
        <w:adjustRightInd w:val="0"/>
        <w:spacing w:after="0" w:line="240" w:lineRule="auto"/>
        <w:jc w:val="both"/>
        <w:rPr>
          <w:rFonts w:ascii="Arial" w:hAnsi="Arial" w:cs="Arial"/>
          <w:sz w:val="16"/>
          <w:szCs w:val="16"/>
        </w:rPr>
      </w:pPr>
      <w:r w:rsidRPr="00D34FC7">
        <w:rPr>
          <w:rFonts w:ascii="Arial" w:hAnsi="Arial" w:cs="Arial"/>
          <w:sz w:val="16"/>
          <w:szCs w:val="16"/>
        </w:rPr>
        <w:t xml:space="preserve"> </w:t>
      </w:r>
      <w:r w:rsidRPr="0098518C">
        <w:rPr>
          <w:rFonts w:ascii="Courier New" w:hAnsi="Courier New" w:cs="Courier New"/>
          <w:sz w:val="16"/>
          <w:szCs w:val="16"/>
        </w:rPr>
        <w:t xml:space="preserve"> </w:t>
      </w:r>
    </w:p>
    <w:p w14:paraId="3B311C42" w14:textId="77777777" w:rsidR="005925D6" w:rsidRPr="0098518C" w:rsidRDefault="005925D6">
      <w:pPr>
        <w:widowControl w:val="0"/>
        <w:autoSpaceDE w:val="0"/>
        <w:autoSpaceDN w:val="0"/>
        <w:adjustRightInd w:val="0"/>
        <w:spacing w:after="0" w:line="240" w:lineRule="auto"/>
        <w:rPr>
          <w:rFonts w:ascii="Courier New" w:hAnsi="Courier New" w:cs="Courier New"/>
          <w:sz w:val="16"/>
          <w:szCs w:val="16"/>
        </w:rPr>
      </w:pPr>
      <w:r w:rsidRPr="0098518C">
        <w:rPr>
          <w:rFonts w:ascii="Courier New" w:hAnsi="Courier New" w:cs="Courier New"/>
          <w:sz w:val="16"/>
          <w:szCs w:val="16"/>
        </w:rPr>
        <w:t xml:space="preserve"> </w:t>
      </w:r>
    </w:p>
    <w:p w14:paraId="6615F44E" w14:textId="77777777" w:rsidR="005925D6" w:rsidRPr="0098518C" w:rsidRDefault="005925D6">
      <w:pPr>
        <w:widowControl w:val="0"/>
        <w:autoSpaceDE w:val="0"/>
        <w:autoSpaceDN w:val="0"/>
        <w:adjustRightInd w:val="0"/>
        <w:spacing w:after="0" w:line="240" w:lineRule="auto"/>
        <w:jc w:val="both"/>
        <w:rPr>
          <w:rFonts w:ascii="Courier New" w:hAnsi="Courier New" w:cs="Courier New"/>
          <w:b/>
          <w:bCs/>
          <w:sz w:val="16"/>
          <w:szCs w:val="16"/>
        </w:rPr>
      </w:pPr>
      <w:r w:rsidRPr="0098518C">
        <w:rPr>
          <w:rFonts w:ascii="Courier New" w:hAnsi="Courier New" w:cs="Courier New"/>
          <w:b/>
          <w:bCs/>
          <w:sz w:val="16"/>
          <w:szCs w:val="16"/>
        </w:rPr>
        <w:tab/>
      </w:r>
      <w:r w:rsidR="0098518C" w:rsidRPr="0098518C">
        <w:rPr>
          <w:rFonts w:ascii="Courier New" w:hAnsi="Courier New" w:cs="Courier New"/>
          <w:b/>
          <w:bCs/>
          <w:sz w:val="16"/>
          <w:szCs w:val="16"/>
        </w:rPr>
        <w:t>K</w:t>
      </w:r>
      <w:r w:rsidRPr="0098518C">
        <w:rPr>
          <w:rFonts w:ascii="Courier New" w:hAnsi="Courier New" w:cs="Courier New"/>
          <w:b/>
          <w:bCs/>
          <w:sz w:val="16"/>
          <w:szCs w:val="16"/>
        </w:rPr>
        <w:t>ontrol</w:t>
      </w:r>
      <w:r w:rsidR="0098518C" w:rsidRPr="0098518C">
        <w:rPr>
          <w:rFonts w:ascii="Courier New" w:hAnsi="Courier New" w:cs="Courier New"/>
          <w:b/>
          <w:bCs/>
          <w:sz w:val="16"/>
          <w:szCs w:val="16"/>
        </w:rPr>
        <w:t>u</w:t>
      </w:r>
      <w:r w:rsidRPr="0098518C">
        <w:rPr>
          <w:rFonts w:ascii="Courier New" w:hAnsi="Courier New" w:cs="Courier New"/>
          <w:b/>
          <w:bCs/>
          <w:sz w:val="16"/>
          <w:szCs w:val="16"/>
        </w:rPr>
        <w:t xml:space="preserve"> teploty vzduchu v prostotách s pobytem lze zabezpečit pomocí nástěnných teploměrů. Teploměry se nesmí umisťovat na stěny s okny a stěny vystavené přímému dopadu slunečního záření</w:t>
      </w:r>
      <w:r w:rsidR="0098518C" w:rsidRPr="0098518C">
        <w:rPr>
          <w:rFonts w:ascii="Courier New" w:hAnsi="Courier New" w:cs="Courier New"/>
          <w:b/>
          <w:bCs/>
          <w:sz w:val="16"/>
          <w:szCs w:val="16"/>
        </w:rPr>
        <w:t xml:space="preserve"> a musí být umístěny minimálně 1 m nad úrovní podlahy</w:t>
      </w:r>
      <w:r w:rsidRPr="0098518C">
        <w:rPr>
          <w:rFonts w:ascii="Courier New" w:hAnsi="Courier New" w:cs="Courier New"/>
          <w:b/>
          <w:bCs/>
          <w:sz w:val="16"/>
          <w:szCs w:val="16"/>
        </w:rPr>
        <w:t xml:space="preserve">. </w:t>
      </w:r>
    </w:p>
    <w:p w14:paraId="734A367D" w14:textId="77777777" w:rsidR="00ED7744" w:rsidRPr="0098518C" w:rsidRDefault="00ED7744">
      <w:pPr>
        <w:widowControl w:val="0"/>
        <w:autoSpaceDE w:val="0"/>
        <w:autoSpaceDN w:val="0"/>
        <w:adjustRightInd w:val="0"/>
        <w:spacing w:after="0" w:line="240" w:lineRule="auto"/>
        <w:jc w:val="center"/>
        <w:rPr>
          <w:rFonts w:ascii="Courier New" w:hAnsi="Courier New" w:cs="Courier New"/>
          <w:b/>
          <w:bCs/>
          <w:sz w:val="16"/>
          <w:szCs w:val="16"/>
        </w:rPr>
      </w:pPr>
    </w:p>
    <w:p w14:paraId="011957AB" w14:textId="77777777" w:rsidR="00ED7744" w:rsidRPr="0098518C" w:rsidRDefault="00ED7744">
      <w:pPr>
        <w:widowControl w:val="0"/>
        <w:autoSpaceDE w:val="0"/>
        <w:autoSpaceDN w:val="0"/>
        <w:adjustRightInd w:val="0"/>
        <w:spacing w:after="0" w:line="240" w:lineRule="auto"/>
        <w:jc w:val="center"/>
        <w:rPr>
          <w:rFonts w:ascii="Courier New" w:hAnsi="Courier New" w:cs="Courier New"/>
          <w:b/>
          <w:bCs/>
          <w:sz w:val="16"/>
          <w:szCs w:val="16"/>
        </w:rPr>
      </w:pPr>
    </w:p>
    <w:p w14:paraId="4444F125" w14:textId="77777777" w:rsidR="00ED7744" w:rsidRPr="00530348" w:rsidRDefault="00ED7744">
      <w:pPr>
        <w:widowControl w:val="0"/>
        <w:autoSpaceDE w:val="0"/>
        <w:autoSpaceDN w:val="0"/>
        <w:adjustRightInd w:val="0"/>
        <w:spacing w:after="0" w:line="240" w:lineRule="auto"/>
        <w:jc w:val="center"/>
        <w:rPr>
          <w:rFonts w:ascii="Arial" w:hAnsi="Arial" w:cs="Arial"/>
          <w:b/>
          <w:bCs/>
        </w:rPr>
      </w:pPr>
    </w:p>
    <w:bookmarkEnd w:id="1"/>
    <w:p w14:paraId="23E3F0DC" w14:textId="77777777" w:rsidR="00ED7744" w:rsidRDefault="00ED7744">
      <w:pPr>
        <w:widowControl w:val="0"/>
        <w:autoSpaceDE w:val="0"/>
        <w:autoSpaceDN w:val="0"/>
        <w:adjustRightInd w:val="0"/>
        <w:spacing w:after="0" w:line="240" w:lineRule="auto"/>
        <w:jc w:val="center"/>
        <w:rPr>
          <w:rFonts w:ascii="Arial" w:hAnsi="Arial" w:cs="Arial"/>
          <w:b/>
          <w:bCs/>
          <w:sz w:val="18"/>
          <w:szCs w:val="18"/>
        </w:rPr>
      </w:pPr>
    </w:p>
    <w:p w14:paraId="7A9BF3BF" w14:textId="77777777" w:rsidR="00ED7744" w:rsidRDefault="00ED7744">
      <w:pPr>
        <w:widowControl w:val="0"/>
        <w:autoSpaceDE w:val="0"/>
        <w:autoSpaceDN w:val="0"/>
        <w:adjustRightInd w:val="0"/>
        <w:spacing w:after="0" w:line="240" w:lineRule="auto"/>
        <w:jc w:val="center"/>
        <w:rPr>
          <w:rFonts w:ascii="Arial" w:hAnsi="Arial" w:cs="Arial"/>
          <w:b/>
          <w:bCs/>
          <w:sz w:val="18"/>
          <w:szCs w:val="18"/>
        </w:rPr>
      </w:pPr>
    </w:p>
    <w:sectPr w:rsidR="00ED7744" w:rsidSect="00FA66EF">
      <w:headerReference w:type="first" r:id="rId14"/>
      <w:pgSz w:w="11907" w:h="16840"/>
      <w:pgMar w:top="1418" w:right="1418" w:bottom="1418" w:left="1418" w:header="708" w:footer="708"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A8E0B" w14:textId="77777777" w:rsidR="00571044" w:rsidRDefault="00571044" w:rsidP="00E80817">
      <w:pPr>
        <w:spacing w:after="0" w:line="240" w:lineRule="auto"/>
      </w:pPr>
      <w:r>
        <w:separator/>
      </w:r>
    </w:p>
  </w:endnote>
  <w:endnote w:type="continuationSeparator" w:id="0">
    <w:p w14:paraId="355A22FE" w14:textId="77777777" w:rsidR="00571044" w:rsidRDefault="00571044" w:rsidP="00E80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83CED" w14:textId="77777777" w:rsidR="00571044" w:rsidRDefault="00571044" w:rsidP="00E80817">
      <w:pPr>
        <w:spacing w:after="0" w:line="240" w:lineRule="auto"/>
      </w:pPr>
      <w:r>
        <w:separator/>
      </w:r>
    </w:p>
  </w:footnote>
  <w:footnote w:type="continuationSeparator" w:id="0">
    <w:p w14:paraId="1955EBFF" w14:textId="77777777" w:rsidR="00571044" w:rsidRDefault="00571044" w:rsidP="00E80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48EA" w14:textId="77777777" w:rsidR="00FA66EF" w:rsidRDefault="00FA66EF" w:rsidP="00FA66EF">
    <w:pPr>
      <w:pStyle w:val="Zhlav"/>
      <w:jc w:val="right"/>
    </w:pPr>
    <w:r>
      <w:t>IV.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F7E2E"/>
    <w:multiLevelType w:val="hybridMultilevel"/>
    <w:tmpl w:val="FFFFFFFF"/>
    <w:lvl w:ilvl="0" w:tplc="CF9C4258">
      <w:numFmt w:val="bullet"/>
      <w:lvlText w:val=""/>
      <w:lvlJc w:val="left"/>
      <w:pPr>
        <w:ind w:left="4740" w:hanging="360"/>
      </w:pPr>
      <w:rPr>
        <w:rFonts w:ascii="Symbol" w:eastAsiaTheme="minorEastAsia" w:hAnsi="Symbol" w:hint="default"/>
      </w:rPr>
    </w:lvl>
    <w:lvl w:ilvl="1" w:tplc="04050003" w:tentative="1">
      <w:start w:val="1"/>
      <w:numFmt w:val="bullet"/>
      <w:lvlText w:val="o"/>
      <w:lvlJc w:val="left"/>
      <w:pPr>
        <w:ind w:left="5460" w:hanging="360"/>
      </w:pPr>
      <w:rPr>
        <w:rFonts w:ascii="Courier New" w:hAnsi="Courier New" w:hint="default"/>
      </w:rPr>
    </w:lvl>
    <w:lvl w:ilvl="2" w:tplc="04050005" w:tentative="1">
      <w:start w:val="1"/>
      <w:numFmt w:val="bullet"/>
      <w:lvlText w:val=""/>
      <w:lvlJc w:val="left"/>
      <w:pPr>
        <w:ind w:left="6180" w:hanging="360"/>
      </w:pPr>
      <w:rPr>
        <w:rFonts w:ascii="Wingdings" w:hAnsi="Wingdings" w:hint="default"/>
      </w:rPr>
    </w:lvl>
    <w:lvl w:ilvl="3" w:tplc="04050001" w:tentative="1">
      <w:start w:val="1"/>
      <w:numFmt w:val="bullet"/>
      <w:lvlText w:val=""/>
      <w:lvlJc w:val="left"/>
      <w:pPr>
        <w:ind w:left="6900" w:hanging="360"/>
      </w:pPr>
      <w:rPr>
        <w:rFonts w:ascii="Symbol" w:hAnsi="Symbol" w:hint="default"/>
      </w:rPr>
    </w:lvl>
    <w:lvl w:ilvl="4" w:tplc="04050003" w:tentative="1">
      <w:start w:val="1"/>
      <w:numFmt w:val="bullet"/>
      <w:lvlText w:val="o"/>
      <w:lvlJc w:val="left"/>
      <w:pPr>
        <w:ind w:left="7620" w:hanging="360"/>
      </w:pPr>
      <w:rPr>
        <w:rFonts w:ascii="Courier New" w:hAnsi="Courier New" w:hint="default"/>
      </w:rPr>
    </w:lvl>
    <w:lvl w:ilvl="5" w:tplc="04050005" w:tentative="1">
      <w:start w:val="1"/>
      <w:numFmt w:val="bullet"/>
      <w:lvlText w:val=""/>
      <w:lvlJc w:val="left"/>
      <w:pPr>
        <w:ind w:left="8340" w:hanging="360"/>
      </w:pPr>
      <w:rPr>
        <w:rFonts w:ascii="Wingdings" w:hAnsi="Wingdings" w:hint="default"/>
      </w:rPr>
    </w:lvl>
    <w:lvl w:ilvl="6" w:tplc="04050001" w:tentative="1">
      <w:start w:val="1"/>
      <w:numFmt w:val="bullet"/>
      <w:lvlText w:val=""/>
      <w:lvlJc w:val="left"/>
      <w:pPr>
        <w:ind w:left="9060" w:hanging="360"/>
      </w:pPr>
      <w:rPr>
        <w:rFonts w:ascii="Symbol" w:hAnsi="Symbol" w:hint="default"/>
      </w:rPr>
    </w:lvl>
    <w:lvl w:ilvl="7" w:tplc="04050003" w:tentative="1">
      <w:start w:val="1"/>
      <w:numFmt w:val="bullet"/>
      <w:lvlText w:val="o"/>
      <w:lvlJc w:val="left"/>
      <w:pPr>
        <w:ind w:left="9780" w:hanging="360"/>
      </w:pPr>
      <w:rPr>
        <w:rFonts w:ascii="Courier New" w:hAnsi="Courier New" w:hint="default"/>
      </w:rPr>
    </w:lvl>
    <w:lvl w:ilvl="8" w:tplc="04050005" w:tentative="1">
      <w:start w:val="1"/>
      <w:numFmt w:val="bullet"/>
      <w:lvlText w:val=""/>
      <w:lvlJc w:val="left"/>
      <w:pPr>
        <w:ind w:left="105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44D"/>
    <w:rsid w:val="00061B8B"/>
    <w:rsid w:val="000F6C59"/>
    <w:rsid w:val="001760E0"/>
    <w:rsid w:val="0018528D"/>
    <w:rsid w:val="00200692"/>
    <w:rsid w:val="00203AAF"/>
    <w:rsid w:val="00260F24"/>
    <w:rsid w:val="00296FA5"/>
    <w:rsid w:val="00304A62"/>
    <w:rsid w:val="0031026C"/>
    <w:rsid w:val="003760BC"/>
    <w:rsid w:val="003F003D"/>
    <w:rsid w:val="003F21EE"/>
    <w:rsid w:val="003F33DD"/>
    <w:rsid w:val="003F66AA"/>
    <w:rsid w:val="00444899"/>
    <w:rsid w:val="00492078"/>
    <w:rsid w:val="004B16C4"/>
    <w:rsid w:val="00511EEB"/>
    <w:rsid w:val="00530348"/>
    <w:rsid w:val="0053428B"/>
    <w:rsid w:val="00571044"/>
    <w:rsid w:val="0057588C"/>
    <w:rsid w:val="00587863"/>
    <w:rsid w:val="005925D6"/>
    <w:rsid w:val="005C2E1F"/>
    <w:rsid w:val="005F7264"/>
    <w:rsid w:val="0060149B"/>
    <w:rsid w:val="006036D2"/>
    <w:rsid w:val="00666F7F"/>
    <w:rsid w:val="006C4CF4"/>
    <w:rsid w:val="007807FA"/>
    <w:rsid w:val="0081170B"/>
    <w:rsid w:val="00841718"/>
    <w:rsid w:val="008955D0"/>
    <w:rsid w:val="008D467C"/>
    <w:rsid w:val="008D518C"/>
    <w:rsid w:val="00954138"/>
    <w:rsid w:val="0098518C"/>
    <w:rsid w:val="009D4272"/>
    <w:rsid w:val="009F056C"/>
    <w:rsid w:val="00A473C4"/>
    <w:rsid w:val="00A876C8"/>
    <w:rsid w:val="00AA7FF5"/>
    <w:rsid w:val="00B05ECF"/>
    <w:rsid w:val="00B06A5C"/>
    <w:rsid w:val="00B92229"/>
    <w:rsid w:val="00B9624B"/>
    <w:rsid w:val="00BC0FCB"/>
    <w:rsid w:val="00C06BDC"/>
    <w:rsid w:val="00C113C3"/>
    <w:rsid w:val="00CA271D"/>
    <w:rsid w:val="00CA3403"/>
    <w:rsid w:val="00D34FC7"/>
    <w:rsid w:val="00D7735E"/>
    <w:rsid w:val="00D86DE9"/>
    <w:rsid w:val="00DE30BB"/>
    <w:rsid w:val="00DF58B8"/>
    <w:rsid w:val="00DF788E"/>
    <w:rsid w:val="00E32D17"/>
    <w:rsid w:val="00E32DDF"/>
    <w:rsid w:val="00E7668B"/>
    <w:rsid w:val="00E80817"/>
    <w:rsid w:val="00E94CEE"/>
    <w:rsid w:val="00ED7744"/>
    <w:rsid w:val="00F12233"/>
    <w:rsid w:val="00F20582"/>
    <w:rsid w:val="00F603C2"/>
    <w:rsid w:val="00F735A4"/>
    <w:rsid w:val="00FA66EF"/>
    <w:rsid w:val="00FC444D"/>
    <w:rsid w:val="00FC5BE3"/>
    <w:rsid w:val="00FE29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57EAAF"/>
  <w14:defaultImageDpi w14:val="0"/>
  <w15:docId w15:val="{CCE35F19-9E97-F342-9C2C-FFFB1D52E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80817"/>
    <w:pPr>
      <w:tabs>
        <w:tab w:val="center" w:pos="4536"/>
        <w:tab w:val="right" w:pos="9072"/>
      </w:tabs>
    </w:pPr>
  </w:style>
  <w:style w:type="character" w:customStyle="1" w:styleId="ZhlavChar">
    <w:name w:val="Záhlaví Char"/>
    <w:basedOn w:val="Standardnpsmoodstavce"/>
    <w:link w:val="Zhlav"/>
    <w:uiPriority w:val="99"/>
    <w:locked/>
    <w:rsid w:val="00E80817"/>
    <w:rPr>
      <w:rFonts w:cs="Times New Roman"/>
    </w:rPr>
  </w:style>
  <w:style w:type="paragraph" w:styleId="Zpat">
    <w:name w:val="footer"/>
    <w:basedOn w:val="Normln"/>
    <w:link w:val="ZpatChar"/>
    <w:uiPriority w:val="99"/>
    <w:unhideWhenUsed/>
    <w:rsid w:val="00E80817"/>
    <w:pPr>
      <w:tabs>
        <w:tab w:val="center" w:pos="4536"/>
        <w:tab w:val="right" w:pos="9072"/>
      </w:tabs>
    </w:pPr>
  </w:style>
  <w:style w:type="character" w:customStyle="1" w:styleId="ZpatChar">
    <w:name w:val="Zápatí Char"/>
    <w:basedOn w:val="Standardnpsmoodstavce"/>
    <w:link w:val="Zpat"/>
    <w:uiPriority w:val="99"/>
    <w:locked/>
    <w:rsid w:val="00E80817"/>
    <w:rPr>
      <w:rFonts w:cs="Times New Roman"/>
    </w:rPr>
  </w:style>
  <w:style w:type="paragraph" w:styleId="Revize">
    <w:name w:val="Revision"/>
    <w:hidden/>
    <w:uiPriority w:val="99"/>
    <w:semiHidden/>
    <w:rsid w:val="00203A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spi://module='ASPI'&amp;link='320/2002%20Sb.%2523'&amp;ucin-k-dni='30.12.9999'" TargetMode="External"/><Relationship Id="rId13" Type="http://schemas.openxmlformats.org/officeDocument/2006/relationships/hyperlink" Target="aspi://module='ASPI'&amp;link='410/2005%20Sb.%2523P%25F8%25EDl.3'&amp;ucin-k-dni='30.12.9999'" TargetMode="External"/><Relationship Id="rId3" Type="http://schemas.openxmlformats.org/officeDocument/2006/relationships/settings" Target="settings.xml"/><Relationship Id="rId7" Type="http://schemas.openxmlformats.org/officeDocument/2006/relationships/hyperlink" Target="aspi://module='ASPI'&amp;link='258/2000%20Sb.%2523'&amp;ucin-k-dni='30.12.9999'" TargetMode="External"/><Relationship Id="rId12" Type="http://schemas.openxmlformats.org/officeDocument/2006/relationships/hyperlink" Target="aspi://module='ASPI'&amp;link='410/2005%20Sb.%2523P%25F8%25EDl.3'&amp;ucin-k-dni='30.12.999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spi://module='ASPI'&amp;link='362/2003%20Sb.%2523'&amp;ucin-k-dni='30.12.999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spi://module='ASPI'&amp;link='362/2003%20Sb.%2523'&amp;ucin-k-dni='30.12.9999'" TargetMode="External"/><Relationship Id="rId4" Type="http://schemas.openxmlformats.org/officeDocument/2006/relationships/webSettings" Target="webSettings.xml"/><Relationship Id="rId9" Type="http://schemas.openxmlformats.org/officeDocument/2006/relationships/hyperlink" Target="aspi://module='ASPI'&amp;link='274/2003%20Sb.%2523'&amp;ucin-k-dni='30.12.9999'" TargetMode="External"/><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1836</Words>
  <Characters>12945</Characters>
  <Application>Microsoft Office Word</Application>
  <DocSecurity>0</DocSecurity>
  <Lines>107</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Trestrová Zdeňka, MUDr.</dc:creator>
  <cp:keywords/>
  <dc:description/>
  <cp:lastModifiedBy>Seidelmannová Magda, Mgr.</cp:lastModifiedBy>
  <cp:revision>5</cp:revision>
  <cp:lastPrinted>2022-09-14T06:53:00Z</cp:lastPrinted>
  <dcterms:created xsi:type="dcterms:W3CDTF">2022-09-14T06:54:00Z</dcterms:created>
  <dcterms:modified xsi:type="dcterms:W3CDTF">2022-09-14T07:52:00Z</dcterms:modified>
</cp:coreProperties>
</file>