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38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5"/>
      </w:tblGrid>
      <w:tr w:rsidR="008D0D6B" w:rsidRPr="008D0D6B" w14:paraId="08068488" w14:textId="77777777" w:rsidTr="008D0D6B">
        <w:trPr>
          <w:tblCellSpacing w:w="0" w:type="dxa"/>
          <w:jc w:val="center"/>
        </w:trPr>
        <w:tc>
          <w:tcPr>
            <w:tcW w:w="11385" w:type="dxa"/>
            <w:shd w:val="clear" w:color="auto" w:fill="FFFFFF"/>
            <w:vAlign w:val="center"/>
            <w:hideMark/>
          </w:tcPr>
          <w:p w14:paraId="22F067AF" w14:textId="5F7CF3AD" w:rsidR="008D0D6B" w:rsidRPr="008D0D6B" w:rsidRDefault="008D0D6B" w:rsidP="008D0D6B">
            <w:pPr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noProof/>
                <w:color w:val="FF9900"/>
                <w:lang w:eastAsia="cs-CZ"/>
              </w:rPr>
              <w:drawing>
                <wp:inline distT="0" distB="0" distL="0" distR="0" wp14:anchorId="2CD282CB" wp14:editId="4471DECB">
                  <wp:extent cx="5760720" cy="758825"/>
                  <wp:effectExtent l="0" t="0" r="5080" b="3175"/>
                  <wp:docPr id="1" name="Obrázek 1" descr="Obsah obrázku text&#10;&#10;Popis byl vytvořen automaticky">
                    <a:hlinkClick xmlns:a="http://schemas.openxmlformats.org/drawingml/2006/main" r:id="rId5" tooltip="&quot;Klikněte pro návrat na úvodní stránku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ek 1" descr="Obsah obrázku text&#10;&#10;Popis byl vytvořen automaticky">
                            <a:hlinkClick r:id="rId5" tooltip="&quot;Klikněte pro návrat na úvodní stránku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C6786A" w14:textId="77777777" w:rsidR="008D0D6B" w:rsidRPr="008D0D6B" w:rsidRDefault="008D0D6B" w:rsidP="008D0D6B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 w:rsidRPr="008D0D6B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cs-CZ"/>
              </w:rPr>
              <w:t>Pomoc při zajišťování výchovy k bezpečnému a zdraví neohrožujícímu chování </w:t>
            </w:r>
            <w:r w:rsidRPr="008D0D6B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cs-CZ"/>
              </w:rPr>
              <w:br/>
              <w:t>a k ochraně zdraví dětí, žáků a studentů</w:t>
            </w:r>
          </w:p>
        </w:tc>
      </w:tr>
    </w:tbl>
    <w:p w14:paraId="7D16F8FE" w14:textId="77777777" w:rsidR="008D0D6B" w:rsidRPr="008D0D6B" w:rsidRDefault="008D0D6B" w:rsidP="008D0D6B">
      <w:pPr>
        <w:rPr>
          <w:rFonts w:ascii="Times New Roman" w:eastAsia="Times New Roman" w:hAnsi="Times New Roman" w:cs="Times New Roman"/>
          <w:vanish/>
          <w:lang w:eastAsia="cs-CZ"/>
        </w:rPr>
      </w:pPr>
    </w:p>
    <w:tbl>
      <w:tblPr>
        <w:tblW w:w="11385" w:type="dxa"/>
        <w:jc w:val="center"/>
        <w:tblCellSpacing w:w="0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1385"/>
      </w:tblGrid>
      <w:tr w:rsidR="008D0D6B" w:rsidRPr="008D0D6B" w14:paraId="7553980F" w14:textId="77777777" w:rsidTr="008D0D6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55B3330" w14:textId="53C58931" w:rsidR="008D0D6B" w:rsidRPr="008D0D6B" w:rsidRDefault="00000000" w:rsidP="008D0D6B">
            <w:pPr>
              <w:shd w:val="clear" w:color="auto" w:fill="FFF5EC"/>
              <w:jc w:val="center"/>
              <w:rPr>
                <w:rFonts w:ascii="Arial" w:eastAsia="Times New Roman" w:hAnsi="Arial" w:cs="Arial"/>
                <w:lang w:eastAsia="cs-CZ"/>
              </w:rPr>
            </w:pPr>
            <w:hyperlink r:id="rId7" w:history="1">
              <w:r w:rsidR="008D0D6B" w:rsidRPr="008D0D6B">
                <w:rPr>
                  <w:rFonts w:ascii="Arial" w:eastAsia="Times New Roman" w:hAnsi="Arial" w:cs="Arial"/>
                  <w:color w:val="FF9900"/>
                  <w:u w:val="single"/>
                  <w:lang w:eastAsia="cs-CZ"/>
                </w:rPr>
                <w:t>Upozorňujeme</w:t>
              </w:r>
            </w:hyperlink>
            <w:r w:rsidR="00B42001">
              <w:rPr>
                <w:rFonts w:ascii="Arial" w:eastAsia="Times New Roman" w:hAnsi="Arial" w:cs="Arial"/>
                <w:lang w:eastAsia="cs-CZ"/>
              </w:rPr>
              <w:t xml:space="preserve"> </w:t>
            </w:r>
            <w:hyperlink r:id="rId8" w:history="1">
              <w:r w:rsidR="008D0D6B" w:rsidRPr="008D0D6B">
                <w:rPr>
                  <w:rFonts w:ascii="Arial" w:eastAsia="Times New Roman" w:hAnsi="Arial" w:cs="Arial"/>
                  <w:color w:val="FF9900"/>
                  <w:u w:val="single"/>
                  <w:lang w:eastAsia="cs-CZ"/>
                </w:rPr>
                <w:t>O naší stránce</w:t>
              </w:r>
            </w:hyperlink>
            <w:r w:rsidR="00B42001">
              <w:rPr>
                <w:rFonts w:ascii="Arial" w:eastAsia="Times New Roman" w:hAnsi="Arial" w:cs="Arial"/>
                <w:lang w:eastAsia="cs-CZ"/>
              </w:rPr>
              <w:t xml:space="preserve"> </w:t>
            </w:r>
            <w:hyperlink r:id="rId9" w:history="1">
              <w:r w:rsidR="008D0D6B" w:rsidRPr="008D0D6B">
                <w:rPr>
                  <w:rFonts w:ascii="Arial" w:eastAsia="Times New Roman" w:hAnsi="Arial" w:cs="Arial"/>
                  <w:color w:val="FF9900"/>
                  <w:u w:val="single"/>
                  <w:lang w:eastAsia="cs-CZ"/>
                </w:rPr>
                <w:t>Kontakt</w:t>
              </w:r>
            </w:hyperlink>
          </w:p>
          <w:p w14:paraId="46C7AFA6" w14:textId="77777777" w:rsidR="008D0D6B" w:rsidRPr="008D0D6B" w:rsidRDefault="008D0D6B" w:rsidP="008D0D6B">
            <w:pPr>
              <w:spacing w:before="100" w:beforeAutospacing="1" w:after="100" w:afterAutospacing="1"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31"/>
                <w:szCs w:val="31"/>
                <w:lang w:eastAsia="cs-CZ"/>
              </w:rPr>
            </w:pPr>
            <w:r w:rsidRPr="008D0D6B">
              <w:rPr>
                <w:rFonts w:ascii="Arial" w:eastAsia="Times New Roman" w:hAnsi="Arial" w:cs="Arial"/>
                <w:b/>
                <w:bCs/>
                <w:kern w:val="36"/>
                <w:sz w:val="31"/>
                <w:szCs w:val="31"/>
                <w:lang w:eastAsia="cs-CZ"/>
              </w:rPr>
              <w:t>O naší stránce</w:t>
            </w:r>
          </w:p>
          <w:p w14:paraId="75AA4CD7" w14:textId="77777777" w:rsidR="008D0D6B" w:rsidRPr="008D0D6B" w:rsidRDefault="008D0D6B" w:rsidP="008D0D6B">
            <w:pPr>
              <w:spacing w:before="120" w:after="120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lang w:eastAsia="cs-CZ"/>
              </w:rPr>
              <w:t>Vítáme Vás</w:t>
            </w:r>
          </w:p>
          <w:p w14:paraId="2152D6A2" w14:textId="77777777" w:rsidR="008D0D6B" w:rsidRPr="008D0D6B" w:rsidRDefault="008D0D6B" w:rsidP="008D0D6B">
            <w:pPr>
              <w:spacing w:before="120" w:after="120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lang w:eastAsia="cs-CZ"/>
              </w:rPr>
              <w:t>na specializované webové stránce, kterou vytvořil Výzkumný ústav bezpečnosti práce, v. v. i., s cílem poskytnout </w:t>
            </w:r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pomoc při:</w:t>
            </w:r>
          </w:p>
          <w:p w14:paraId="0200C884" w14:textId="77777777" w:rsidR="008D0D6B" w:rsidRPr="008D0D6B" w:rsidRDefault="008D0D6B" w:rsidP="008D0D6B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zajišťování bezpečnosti dětí, žáků a studentů ve školách </w:t>
            </w:r>
            <w:r w:rsidRPr="008D0D6B">
              <w:rPr>
                <w:rFonts w:ascii="Arial" w:eastAsia="Times New Roman" w:hAnsi="Arial" w:cs="Arial"/>
                <w:lang w:eastAsia="cs-CZ"/>
              </w:rPr>
              <w:t>a </w:t>
            </w:r>
          </w:p>
          <w:p w14:paraId="73192440" w14:textId="77777777" w:rsidR="008D0D6B" w:rsidRPr="008D0D6B" w:rsidRDefault="008D0D6B" w:rsidP="008D0D6B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vzdělávání a výchově dětí a mladých lidí v oblasti prevence rizik, prevence úrazů, ochrany zdraví a osobní bezpečnosti, vč. bezpečnosti a ochrany zdraví při činnostech souvisejících s prací.</w:t>
            </w:r>
          </w:p>
          <w:p w14:paraId="2690A337" w14:textId="6BB29364" w:rsidR="008D0D6B" w:rsidRPr="008D0D6B" w:rsidRDefault="008D0D6B" w:rsidP="008D0D6B">
            <w:pPr>
              <w:spacing w:before="120" w:after="120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b/>
                <w:bCs/>
                <w:caps/>
                <w:lang w:eastAsia="cs-CZ"/>
              </w:rPr>
              <w:t>UČITELŮM </w:t>
            </w:r>
            <w:r w:rsidRPr="008D0D6B">
              <w:rPr>
                <w:rFonts w:ascii="Arial" w:eastAsia="Times New Roman" w:hAnsi="Arial" w:cs="Arial"/>
                <w:lang w:eastAsia="cs-CZ"/>
              </w:rPr>
              <w:t>všech vzdělávacích stupňů nabízí naše stránka orientaci v problematice bezpečnosti dětí, žáků a studentů při vzdělávání a výchově a činnostech s tím přímo souvisejících, a dále v problematice protiúrazové prevence. Pedagogové zde najdou příslušné právní předpisy nebo užitečné odkazy. Zejména učitelům základního, gymnaziálního nebo odborného vzdělávání jsou určeny metodické pokyny, informační, metodické, didaktické a další materiály pro efektivní naplňování cílů vzdělávání při výchově k bezpečnému a zdraví neohrožujícímu chování dětí a mládeže a pro rozšíření znalostí a kompetencí učitelů k ochraně zdraví mladé generace.</w:t>
            </w:r>
          </w:p>
          <w:p w14:paraId="15D2380B" w14:textId="77777777" w:rsidR="008D0D6B" w:rsidRPr="008D0D6B" w:rsidRDefault="008D0D6B" w:rsidP="008D0D6B">
            <w:pPr>
              <w:spacing w:before="120" w:after="120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lang w:eastAsia="cs-CZ"/>
              </w:rPr>
              <w:t>Stránka oslovuje také </w:t>
            </w:r>
            <w:r w:rsidRPr="008D0D6B">
              <w:rPr>
                <w:rFonts w:ascii="Arial" w:eastAsia="Times New Roman" w:hAnsi="Arial" w:cs="Arial"/>
                <w:b/>
                <w:bCs/>
                <w:caps/>
                <w:lang w:eastAsia="cs-CZ"/>
              </w:rPr>
              <w:t>DĚTI, ŽÁKY</w:t>
            </w:r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 i</w:t>
            </w:r>
            <w:r w:rsidRPr="008D0D6B">
              <w:rPr>
                <w:rFonts w:ascii="Arial" w:eastAsia="Times New Roman" w:hAnsi="Arial" w:cs="Arial"/>
                <w:b/>
                <w:bCs/>
                <w:caps/>
                <w:lang w:eastAsia="cs-CZ"/>
              </w:rPr>
              <w:t> STUDENTY</w:t>
            </w:r>
            <w:r w:rsidRPr="008D0D6B">
              <w:rPr>
                <w:rFonts w:ascii="Arial" w:eastAsia="Times New Roman" w:hAnsi="Arial" w:cs="Arial"/>
                <w:lang w:eastAsia="cs-CZ"/>
              </w:rPr>
              <w:t> a jejich </w:t>
            </w:r>
            <w:r w:rsidRPr="008D0D6B">
              <w:rPr>
                <w:rFonts w:ascii="Arial" w:eastAsia="Times New Roman" w:hAnsi="Arial" w:cs="Arial"/>
                <w:b/>
                <w:bCs/>
                <w:caps/>
                <w:lang w:eastAsia="cs-CZ"/>
              </w:rPr>
              <w:t>RODIČE</w:t>
            </w:r>
            <w:r w:rsidRPr="008D0D6B">
              <w:rPr>
                <w:rFonts w:ascii="Arial" w:eastAsia="Times New Roman" w:hAnsi="Arial" w:cs="Arial"/>
                <w:lang w:eastAsia="cs-CZ"/>
              </w:rPr>
              <w:t>. I oni zde mohou čerpat informace a rady pro rozvoj osobnosti, seznamovat se se zásadami správného chování a jednání a získávat potřebné povědomí a přehled o tom, co v běžném i pracovním životě představuje riziko ohrožení zdraví, jak se riziku vyhnout a jak předcházet poraněním, úrazům nebo jiným zdravotním poškozením.</w:t>
            </w:r>
          </w:p>
          <w:p w14:paraId="3CBCC747" w14:textId="314C1715" w:rsidR="008D0D6B" w:rsidRPr="008D0D6B" w:rsidRDefault="008D0D6B" w:rsidP="008D0D6B">
            <w:pPr>
              <w:spacing w:before="120" w:after="120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lang w:eastAsia="cs-CZ"/>
              </w:rPr>
              <w:t>Podle odborníků na veřejné zdraví jsou </w:t>
            </w:r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úrazy největším problémem dětského a </w:t>
            </w:r>
            <w:proofErr w:type="spellStart"/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teenagerského</w:t>
            </w:r>
            <w:proofErr w:type="spellEnd"/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věku.</w:t>
            </w:r>
            <w:r w:rsidR="00412951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</w:t>
            </w:r>
            <w:proofErr w:type="gramStart"/>
            <w:r w:rsidRPr="008D0D6B">
              <w:rPr>
                <w:rFonts w:ascii="Arial" w:eastAsia="Times New Roman" w:hAnsi="Arial" w:cs="Arial"/>
                <w:lang w:eastAsia="cs-CZ"/>
              </w:rPr>
              <w:t>U</w:t>
            </w:r>
            <w:proofErr w:type="gramEnd"/>
            <w:r w:rsidRPr="008D0D6B">
              <w:rPr>
                <w:rFonts w:ascii="Arial" w:eastAsia="Times New Roman" w:hAnsi="Arial" w:cs="Arial"/>
                <w:lang w:eastAsia="cs-CZ"/>
              </w:rPr>
              <w:t> dětí a dospívajících jsou na prvním místě v příčinách úmrtí a na druhém místě v příčinách nemocnosti. Jejich zákeřnost spočívá hlavně v tom, že nejvíce ohrožují osoby mladé a zdravé. Ve světě práce, na niž se během počátečního vzdělávání lidé připravují, jsou mladiství (osoby do 18 let věku) a mladí zaměstnanci do 26 let věku nejohroženější skupinou pracovníků. Je u nich minimálně o 50 % vyšší pravděpodobnost zranění při práci než u starších lidí.</w:t>
            </w:r>
          </w:p>
          <w:p w14:paraId="3135BAFF" w14:textId="77777777" w:rsidR="008D0D6B" w:rsidRPr="008D0D6B" w:rsidRDefault="008D0D6B" w:rsidP="008D0D6B">
            <w:pPr>
              <w:spacing w:before="120" w:after="120"/>
              <w:rPr>
                <w:rFonts w:ascii="Arial" w:eastAsia="Times New Roman" w:hAnsi="Arial" w:cs="Arial"/>
                <w:lang w:eastAsia="cs-CZ"/>
              </w:rPr>
            </w:pPr>
            <w:r w:rsidRPr="008D0D6B">
              <w:rPr>
                <w:rFonts w:ascii="Arial" w:eastAsia="Times New Roman" w:hAnsi="Arial" w:cs="Arial"/>
                <w:lang w:eastAsia="cs-CZ"/>
              </w:rPr>
              <w:t>Mladí lidé logicky nemají tolik zkušeností, jsou fyzicky i psychicky nevyspělí, ale především </w:t>
            </w:r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nevěnují dostatečnou pozornost rizikům</w:t>
            </w:r>
            <w:r w:rsidRPr="008D0D6B">
              <w:rPr>
                <w:rFonts w:ascii="Arial" w:eastAsia="Times New Roman" w:hAnsi="Arial" w:cs="Arial"/>
                <w:lang w:eastAsia="cs-CZ"/>
              </w:rPr>
              <w:t>, kterým musí čelit. Riziko vzniku úrazu úzce souvisí s chováním, které je určováno řadou faktorů. Souvisí však také s </w:t>
            </w:r>
            <w:r w:rsidRPr="008D0D6B">
              <w:rPr>
                <w:rFonts w:ascii="Arial" w:eastAsia="Times New Roman" w:hAnsi="Arial" w:cs="Arial"/>
                <w:b/>
                <w:bCs/>
                <w:lang w:eastAsia="cs-CZ"/>
              </w:rPr>
              <w:t>výchovou a vzděláváním v oblasti prevence rizik a úrazů</w:t>
            </w:r>
            <w:r w:rsidRPr="008D0D6B">
              <w:rPr>
                <w:rFonts w:ascii="Arial" w:eastAsia="Times New Roman" w:hAnsi="Arial" w:cs="Arial"/>
                <w:lang w:eastAsia="cs-CZ"/>
              </w:rPr>
              <w:t xml:space="preserve">, která, aby byla efektivní, musí být pevnou součástí edukačního působení od nejútlejšího věku. Neznalost, nesprávné návyky, podceňování nebo špatný odhad rizika nebo jen </w:t>
            </w:r>
            <w:proofErr w:type="spellStart"/>
            <w:r w:rsidRPr="008D0D6B">
              <w:rPr>
                <w:rFonts w:ascii="Arial" w:eastAsia="Times New Roman" w:hAnsi="Arial" w:cs="Arial"/>
                <w:lang w:eastAsia="cs-CZ"/>
              </w:rPr>
              <w:t>frajerství</w:t>
            </w:r>
            <w:proofErr w:type="spellEnd"/>
            <w:r w:rsidRPr="008D0D6B">
              <w:rPr>
                <w:rFonts w:ascii="Arial" w:eastAsia="Times New Roman" w:hAnsi="Arial" w:cs="Arial"/>
                <w:lang w:eastAsia="cs-CZ"/>
              </w:rPr>
              <w:t xml:space="preserve"> může způsobit závažné a nevratné škody na lidských životech. Dnes, v době rozmachu adrenalinových aktivit a odvážných a neohrozitelných akčních hrdinů, se kterými se mládež ztotožňuje nebo v nich hledá svůj vzor, nepozbývá tato potřeba aktuálnosti.</w:t>
            </w:r>
          </w:p>
        </w:tc>
      </w:tr>
    </w:tbl>
    <w:p w14:paraId="22FD65F8" w14:textId="77777777" w:rsidR="008D0D6B" w:rsidRPr="008D0D6B" w:rsidRDefault="008D0D6B" w:rsidP="008D0D6B">
      <w:pPr>
        <w:rPr>
          <w:rFonts w:ascii="Times New Roman" w:eastAsia="Times New Roman" w:hAnsi="Times New Roman" w:cs="Times New Roman"/>
          <w:vanish/>
          <w:lang w:eastAsia="cs-CZ"/>
        </w:rPr>
      </w:pPr>
    </w:p>
    <w:tbl>
      <w:tblPr>
        <w:tblW w:w="1138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2"/>
        <w:gridCol w:w="5693"/>
      </w:tblGrid>
      <w:tr w:rsidR="008D0D6B" w:rsidRPr="008D0D6B" w14:paraId="612C840C" w14:textId="77777777" w:rsidTr="008D0D6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E3DB1EF" w14:textId="5CEE273E" w:rsidR="008D0D6B" w:rsidRPr="008D0D6B" w:rsidRDefault="008D0D6B" w:rsidP="008D0D6B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E00BAB" w14:textId="77777777" w:rsidR="008D0D6B" w:rsidRPr="008D0D6B" w:rsidRDefault="008D0D6B" w:rsidP="008D0D6B">
            <w:pPr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14:paraId="2F60EA8B" w14:textId="77777777" w:rsidR="0057239C" w:rsidRDefault="0057239C"/>
    <w:sectPr w:rsidR="00572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C0E98"/>
    <w:multiLevelType w:val="multilevel"/>
    <w:tmpl w:val="F962E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11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6B"/>
    <w:rsid w:val="00412951"/>
    <w:rsid w:val="00563D92"/>
    <w:rsid w:val="0057239C"/>
    <w:rsid w:val="008D0D6B"/>
    <w:rsid w:val="00B42001"/>
    <w:rsid w:val="00E6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09E72F"/>
  <w15:chartTrackingRefBased/>
  <w15:docId w15:val="{F52B2CD7-187C-3141-AE98-AABCE93A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D0D6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0D6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D0D6B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8D0D6B"/>
  </w:style>
  <w:style w:type="paragraph" w:styleId="Normlnweb">
    <w:name w:val="Normal (Web)"/>
    <w:basedOn w:val="Normln"/>
    <w:uiPriority w:val="99"/>
    <w:semiHidden/>
    <w:unhideWhenUsed/>
    <w:rsid w:val="008D0D6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1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ly.vubp.cz/o-nasi-strance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koly.vubp.cz/upozornujeme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skoly.vubp.cz/index.ph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koly.vubp.cz/kontakt.php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2023-03-07T14:39:00Z</dcterms:created>
  <dcterms:modified xsi:type="dcterms:W3CDTF">2023-03-07T14:42:00Z</dcterms:modified>
</cp:coreProperties>
</file>