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A2773" w14:textId="77777777" w:rsidR="00866507" w:rsidRPr="00866507" w:rsidRDefault="00866507" w:rsidP="00F37817">
      <w:pPr>
        <w:jc w:val="center"/>
        <w:textAlignment w:val="baseline"/>
        <w:outlineLvl w:val="0"/>
        <w:rPr>
          <w:rFonts w:ascii="Georgia" w:eastAsia="Times New Roman" w:hAnsi="Georgia" w:cs="Times New Roman"/>
          <w:kern w:val="36"/>
          <w:sz w:val="48"/>
          <w:szCs w:val="48"/>
          <w:lang w:eastAsia="cs-CZ"/>
        </w:rPr>
      </w:pPr>
      <w:r w:rsidRPr="00866507">
        <w:rPr>
          <w:rFonts w:ascii="Georgia" w:eastAsia="Times New Roman" w:hAnsi="Georgia" w:cs="Times New Roman"/>
          <w:kern w:val="36"/>
          <w:sz w:val="48"/>
          <w:szCs w:val="48"/>
          <w:lang w:eastAsia="cs-CZ"/>
        </w:rPr>
        <w:t>Ministerstvo pošle školám návod, jak moc nezatěžovat děti domácími úkoly</w:t>
      </w:r>
    </w:p>
    <w:p w14:paraId="4B4052B6" w14:textId="7B818C2D" w:rsidR="00866507" w:rsidRPr="00866507" w:rsidRDefault="00866507" w:rsidP="00866507">
      <w:pPr>
        <w:spacing w:before="100" w:beforeAutospacing="1" w:after="100" w:afterAutospacing="1"/>
        <w:textAlignment w:val="baseline"/>
        <w:rPr>
          <w:rFonts w:ascii="Times New Roman" w:eastAsia="Times New Roman" w:hAnsi="Times New Roman" w:cs="Times New Roman"/>
          <w:color w:val="8C2326"/>
          <w:lang w:eastAsia="cs-CZ"/>
        </w:rPr>
      </w:pPr>
      <w:r w:rsidRPr="00866507">
        <w:rPr>
          <w:rFonts w:ascii="Times New Roman" w:eastAsia="Times New Roman" w:hAnsi="Times New Roman" w:cs="Times New Roman"/>
          <w:color w:val="8C2326"/>
          <w:lang w:eastAsia="cs-CZ"/>
        </w:rPr>
        <w:t xml:space="preserve">Ministerstvo školství v dubnu hodlá školám rozeslat návod, jak postupovat, aby žáky nadměrně nezatěžovaly povinnými domácími úkoly. Reaguje tak na debatu, kterou rozvířila petice za jejich zrušení. Podle signatářů jsou povinné úkoly údajně diskriminační, prohlubují rozdíly ve </w:t>
      </w:r>
      <w:proofErr w:type="gramStart"/>
      <w:r w:rsidRPr="00866507">
        <w:rPr>
          <w:rFonts w:ascii="Times New Roman" w:eastAsia="Times New Roman" w:hAnsi="Times New Roman" w:cs="Times New Roman"/>
          <w:color w:val="8C2326"/>
          <w:lang w:eastAsia="cs-CZ"/>
        </w:rPr>
        <w:t>vzdělávání</w:t>
      </w:r>
      <w:proofErr w:type="gramEnd"/>
      <w:r w:rsidRPr="00866507">
        <w:rPr>
          <w:rFonts w:ascii="Times New Roman" w:eastAsia="Times New Roman" w:hAnsi="Times New Roman" w:cs="Times New Roman"/>
          <w:color w:val="8C2326"/>
          <w:lang w:eastAsia="cs-CZ"/>
        </w:rPr>
        <w:t xml:space="preserve"> a navíc prý nemají oporu v zákoně.</w:t>
      </w:r>
    </w:p>
    <w:p w14:paraId="7DB1F87D"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Debatu rozproudila </w:t>
      </w:r>
      <w:hyperlink r:id="rId4" w:tgtFrame="_blank" w:history="1">
        <w:r w:rsidRPr="00866507">
          <w:rPr>
            <w:rFonts w:ascii="Georgia" w:eastAsia="Times New Roman" w:hAnsi="Georgia" w:cs="Times New Roman"/>
            <w:color w:val="000066"/>
            <w:u w:val="single"/>
            <w:bdr w:val="none" w:sz="0" w:space="0" w:color="auto" w:frame="1"/>
            <w:lang w:eastAsia="cs-CZ"/>
          </w:rPr>
          <w:t>petice</w:t>
        </w:r>
      </w:hyperlink>
      <w:r w:rsidRPr="00866507">
        <w:rPr>
          <w:rFonts w:ascii="Georgia" w:eastAsia="Times New Roman" w:hAnsi="Georgia" w:cs="Times New Roman"/>
          <w:color w:val="000000"/>
          <w:sz w:val="27"/>
          <w:szCs w:val="27"/>
          <w:bdr w:val="none" w:sz="0" w:space="0" w:color="auto" w:frame="1"/>
          <w:lang w:eastAsia="cs-CZ"/>
        </w:rPr>
        <w:t xml:space="preserve"> „Společně za dobrovolné domácí úkoly ve školách“ pedagožky Heleny Zitkové z Filozofické fakulty Univerzity Pardubice, učitelky Martiny Hezké ze ZŠ Pardubice – Benešovo náměstí, zakladatele portálu </w:t>
      </w:r>
      <w:proofErr w:type="spellStart"/>
      <w:r w:rsidRPr="00866507">
        <w:rPr>
          <w:rFonts w:ascii="Georgia" w:eastAsia="Times New Roman" w:hAnsi="Georgia" w:cs="Times New Roman"/>
          <w:color w:val="000000"/>
          <w:sz w:val="27"/>
          <w:szCs w:val="27"/>
          <w:bdr w:val="none" w:sz="0" w:space="0" w:color="auto" w:frame="1"/>
          <w:lang w:eastAsia="cs-CZ"/>
        </w:rPr>
        <w:t>Help</w:t>
      </w:r>
      <w:proofErr w:type="spellEnd"/>
      <w:r w:rsidRPr="00866507">
        <w:rPr>
          <w:rFonts w:ascii="Georgia" w:eastAsia="Times New Roman" w:hAnsi="Georgia" w:cs="Times New Roman"/>
          <w:color w:val="000000"/>
          <w:sz w:val="27"/>
          <w:szCs w:val="27"/>
          <w:bdr w:val="none" w:sz="0" w:space="0" w:color="auto" w:frame="1"/>
          <w:lang w:eastAsia="cs-CZ"/>
        </w:rPr>
        <w:t xml:space="preserve"> </w:t>
      </w:r>
      <w:proofErr w:type="spellStart"/>
      <w:r w:rsidRPr="00866507">
        <w:rPr>
          <w:rFonts w:ascii="Georgia" w:eastAsia="Times New Roman" w:hAnsi="Georgia" w:cs="Times New Roman"/>
          <w:color w:val="000000"/>
          <w:sz w:val="27"/>
          <w:szCs w:val="27"/>
          <w:bdr w:val="none" w:sz="0" w:space="0" w:color="auto" w:frame="1"/>
          <w:lang w:eastAsia="cs-CZ"/>
        </w:rPr>
        <w:t>for</w:t>
      </w:r>
      <w:proofErr w:type="spellEnd"/>
      <w:r w:rsidRPr="00866507">
        <w:rPr>
          <w:rFonts w:ascii="Georgia" w:eastAsia="Times New Roman" w:hAnsi="Georgia" w:cs="Times New Roman"/>
          <w:color w:val="000000"/>
          <w:sz w:val="27"/>
          <w:szCs w:val="27"/>
          <w:bdr w:val="none" w:sz="0" w:space="0" w:color="auto" w:frame="1"/>
          <w:lang w:eastAsia="cs-CZ"/>
        </w:rPr>
        <w:t xml:space="preserve"> </w:t>
      </w:r>
      <w:proofErr w:type="spellStart"/>
      <w:r w:rsidRPr="00866507">
        <w:rPr>
          <w:rFonts w:ascii="Georgia" w:eastAsia="Times New Roman" w:hAnsi="Georgia" w:cs="Times New Roman"/>
          <w:color w:val="000000"/>
          <w:sz w:val="27"/>
          <w:szCs w:val="27"/>
          <w:bdr w:val="none" w:sz="0" w:space="0" w:color="auto" w:frame="1"/>
          <w:lang w:eastAsia="cs-CZ"/>
        </w:rPr>
        <w:t>English</w:t>
      </w:r>
      <w:proofErr w:type="spellEnd"/>
      <w:r w:rsidRPr="00866507">
        <w:rPr>
          <w:rFonts w:ascii="Georgia" w:eastAsia="Times New Roman" w:hAnsi="Georgia" w:cs="Times New Roman"/>
          <w:color w:val="000000"/>
          <w:sz w:val="27"/>
          <w:szCs w:val="27"/>
          <w:bdr w:val="none" w:sz="0" w:space="0" w:color="auto" w:frame="1"/>
          <w:lang w:eastAsia="cs-CZ"/>
        </w:rPr>
        <w:t xml:space="preserve"> Marka Víta a profesora pedagogiky na pardubické univerzitě Karla Rýdla. </w:t>
      </w:r>
    </w:p>
    <w:p w14:paraId="2F96D496"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Petice po ministerstvu požaduje nařízení, které by jasně deklarovalo, že školy nemají právo plnění domácích úkolů vyžadovat. Text zatím podepsalo zhruba 1500 lidí.</w:t>
      </w:r>
    </w:p>
    <w:p w14:paraId="48665E07"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Výzvou chtějí autoři poukázat na „nevyhovující situaci v našem školství týkající se nejasnosti a nejednoznačnosti v přístupu k povinným domácím úkolům“.</w:t>
      </w:r>
    </w:p>
    <w:p w14:paraId="3632E908" w14:textId="77777777" w:rsidR="00866507" w:rsidRDefault="00866507" w:rsidP="00866507">
      <w:pPr>
        <w:rPr>
          <w:rFonts w:ascii="Georgia" w:eastAsia="Times New Roman" w:hAnsi="Georgia" w:cs="Times New Roman"/>
          <w:color w:val="000000"/>
          <w:lang w:eastAsia="cs-CZ"/>
        </w:rPr>
      </w:pPr>
    </w:p>
    <w:p w14:paraId="0FEBA429" w14:textId="3B047CC2" w:rsidR="00866507" w:rsidRPr="00866507" w:rsidRDefault="00866507" w:rsidP="00866507">
      <w:pPr>
        <w:rPr>
          <w:rFonts w:ascii="Georgia" w:eastAsia="Times New Roman" w:hAnsi="Georgia" w:cs="Times New Roman"/>
          <w:color w:val="000000"/>
          <w:lang w:eastAsia="cs-CZ"/>
        </w:rPr>
      </w:pPr>
      <w:r w:rsidRPr="00866507">
        <w:rPr>
          <w:rFonts w:ascii="Georgia" w:eastAsia="Times New Roman" w:hAnsi="Georgia" w:cs="Times New Roman"/>
          <w:color w:val="000000"/>
          <w:sz w:val="27"/>
          <w:szCs w:val="27"/>
          <w:bdr w:val="none" w:sz="0" w:space="0" w:color="auto" w:frame="1"/>
          <w:lang w:eastAsia="cs-CZ"/>
        </w:rPr>
        <w:t>Povinné domácí úkoly jsou navíc podle autorů petice „mocenským nástrojem a nepodporují vnitřní motivaci“. </w:t>
      </w:r>
    </w:p>
    <w:p w14:paraId="5A1AF8A5" w14:textId="77777777" w:rsidR="00866507" w:rsidRDefault="00866507" w:rsidP="00866507">
      <w:pPr>
        <w:rPr>
          <w:rFonts w:ascii="Georgia" w:eastAsia="Times New Roman" w:hAnsi="Georgia" w:cs="Times New Roman"/>
          <w:color w:val="000000"/>
          <w:lang w:eastAsia="cs-CZ"/>
        </w:rPr>
      </w:pPr>
    </w:p>
    <w:p w14:paraId="7F447B0D" w14:textId="1F780315" w:rsidR="00866507" w:rsidRDefault="00866507" w:rsidP="00866507">
      <w:pPr>
        <w:rPr>
          <w:rFonts w:ascii="Georgia" w:eastAsia="Times New Roman" w:hAnsi="Georgia" w:cs="Times New Roman"/>
          <w:color w:val="000000"/>
          <w:sz w:val="27"/>
          <w:szCs w:val="27"/>
          <w:bdr w:val="none" w:sz="0" w:space="0" w:color="auto" w:frame="1"/>
          <w:lang w:eastAsia="cs-CZ"/>
        </w:rPr>
      </w:pPr>
      <w:r w:rsidRPr="00866507">
        <w:rPr>
          <w:rFonts w:ascii="Georgia" w:eastAsia="Times New Roman" w:hAnsi="Georgia" w:cs="Times New Roman"/>
          <w:color w:val="000000"/>
          <w:sz w:val="27"/>
          <w:szCs w:val="27"/>
          <w:bdr w:val="none" w:sz="0" w:space="0" w:color="auto" w:frame="1"/>
          <w:lang w:eastAsia="cs-CZ"/>
        </w:rPr>
        <w:t>Domácí úkoly jsou podle nich rovněž diskriminační, protože „škola nemůže žákům v jejich domácím prostředí zajistit a zaručit rovné podmínky pro vypracování domácích úkolů“. Zmínili i </w:t>
      </w:r>
      <w:hyperlink r:id="rId5" w:tgtFrame="_blank" w:history="1">
        <w:r w:rsidRPr="00866507">
          <w:rPr>
            <w:rFonts w:ascii="Georgia" w:eastAsia="Times New Roman" w:hAnsi="Georgia" w:cs="Times New Roman"/>
            <w:color w:val="000066"/>
            <w:u w:val="single"/>
            <w:bdr w:val="none" w:sz="0" w:space="0" w:color="auto" w:frame="1"/>
            <w:lang w:eastAsia="cs-CZ"/>
          </w:rPr>
          <w:t>právní analýzu</w:t>
        </w:r>
      </w:hyperlink>
      <w:r w:rsidRPr="00866507">
        <w:rPr>
          <w:rFonts w:ascii="Georgia" w:eastAsia="Times New Roman" w:hAnsi="Georgia" w:cs="Times New Roman"/>
          <w:color w:val="000000"/>
          <w:sz w:val="27"/>
          <w:szCs w:val="27"/>
          <w:bdr w:val="none" w:sz="0" w:space="0" w:color="auto" w:frame="1"/>
          <w:lang w:eastAsia="cs-CZ"/>
        </w:rPr>
        <w:t> proti jejich vymáhání.</w:t>
      </w:r>
    </w:p>
    <w:p w14:paraId="2D7A3ABE" w14:textId="77777777" w:rsidR="006E2ECD" w:rsidRPr="00866507" w:rsidRDefault="006E2ECD" w:rsidP="00866507">
      <w:pPr>
        <w:rPr>
          <w:rFonts w:ascii="Georgia" w:eastAsia="Times New Roman" w:hAnsi="Georgia" w:cs="Times New Roman"/>
          <w:color w:val="000000"/>
          <w:lang w:eastAsia="cs-CZ"/>
        </w:rPr>
      </w:pPr>
    </w:p>
    <w:tbl>
      <w:tblPr>
        <w:tblW w:w="9960" w:type="dxa"/>
        <w:tblCellSpacing w:w="15" w:type="dxa"/>
        <w:tblCellMar>
          <w:left w:w="0" w:type="dxa"/>
          <w:right w:w="0" w:type="dxa"/>
        </w:tblCellMar>
        <w:tblLook w:val="04A0" w:firstRow="1" w:lastRow="0" w:firstColumn="1" w:lastColumn="0" w:noHBand="0" w:noVBand="1"/>
      </w:tblPr>
      <w:tblGrid>
        <w:gridCol w:w="9960"/>
      </w:tblGrid>
      <w:tr w:rsidR="00866507" w:rsidRPr="00866507" w14:paraId="64F61742" w14:textId="77777777" w:rsidTr="00866507">
        <w:trPr>
          <w:tblHeader/>
          <w:tblCellSpacing w:w="15" w:type="dxa"/>
        </w:trPr>
        <w:tc>
          <w:tcPr>
            <w:tcW w:w="0" w:type="auto"/>
            <w:tcBorders>
              <w:top w:val="single" w:sz="6" w:space="0" w:color="D0D0D0"/>
              <w:bottom w:val="single" w:sz="6" w:space="0" w:color="D0D0D0"/>
            </w:tcBorders>
            <w:shd w:val="clear" w:color="auto" w:fill="D0D0D0"/>
            <w:vAlign w:val="center"/>
            <w:hideMark/>
          </w:tcPr>
          <w:p w14:paraId="01318CE0" w14:textId="77777777" w:rsidR="00866507" w:rsidRPr="00866507" w:rsidRDefault="00866507" w:rsidP="00866507">
            <w:pPr>
              <w:rPr>
                <w:rFonts w:ascii="Times New Roman" w:eastAsia="Times New Roman" w:hAnsi="Times New Roman" w:cs="Times New Roman"/>
                <w:b/>
                <w:bCs/>
                <w:lang w:eastAsia="cs-CZ"/>
              </w:rPr>
            </w:pPr>
            <w:r w:rsidRPr="00866507">
              <w:rPr>
                <w:rFonts w:ascii="Times New Roman" w:eastAsia="Times New Roman" w:hAnsi="Times New Roman" w:cs="Times New Roman"/>
                <w:b/>
                <w:bCs/>
                <w:lang w:eastAsia="cs-CZ"/>
              </w:rPr>
              <w:t>Z petice vybíráme:</w:t>
            </w:r>
          </w:p>
        </w:tc>
      </w:tr>
      <w:tr w:rsidR="00866507" w:rsidRPr="00866507" w14:paraId="72C6637F" w14:textId="77777777" w:rsidTr="00866507">
        <w:trPr>
          <w:tblCellSpacing w:w="15" w:type="dxa"/>
        </w:trPr>
        <w:tc>
          <w:tcPr>
            <w:tcW w:w="0" w:type="auto"/>
            <w:tcBorders>
              <w:top w:val="single" w:sz="6" w:space="0" w:color="auto"/>
              <w:left w:val="nil"/>
              <w:bottom w:val="single" w:sz="6" w:space="0" w:color="auto"/>
              <w:right w:val="nil"/>
            </w:tcBorders>
            <w:shd w:val="clear" w:color="auto" w:fill="F4F2E2"/>
            <w:vAlign w:val="center"/>
            <w:hideMark/>
          </w:tcPr>
          <w:p w14:paraId="4FE72D6C" w14:textId="77777777" w:rsidR="00866507" w:rsidRPr="00866507" w:rsidRDefault="00866507" w:rsidP="00866507">
            <w:pPr>
              <w:rPr>
                <w:rFonts w:ascii="Times New Roman" w:eastAsia="Times New Roman" w:hAnsi="Times New Roman" w:cs="Times New Roman"/>
                <w:lang w:eastAsia="cs-CZ"/>
              </w:rPr>
            </w:pPr>
            <w:r w:rsidRPr="00866507">
              <w:rPr>
                <w:rFonts w:ascii="Times New Roman" w:eastAsia="Times New Roman" w:hAnsi="Times New Roman" w:cs="Times New Roman"/>
                <w:lang w:eastAsia="cs-CZ"/>
              </w:rPr>
              <w:t>„V českém legislativním systému neexistuje žádná právní úprava, která by škole umožňovala zasahovat do volného času žáka a jeho zákonných zástupců.“</w:t>
            </w:r>
          </w:p>
        </w:tc>
      </w:tr>
      <w:tr w:rsidR="00866507" w:rsidRPr="00866507" w14:paraId="246670CB" w14:textId="77777777" w:rsidTr="00866507">
        <w:trPr>
          <w:tblCellSpacing w:w="15" w:type="dxa"/>
        </w:trPr>
        <w:tc>
          <w:tcPr>
            <w:tcW w:w="0" w:type="auto"/>
            <w:tcBorders>
              <w:top w:val="nil"/>
              <w:left w:val="nil"/>
              <w:bottom w:val="single" w:sz="6" w:space="0" w:color="auto"/>
              <w:right w:val="nil"/>
            </w:tcBorders>
            <w:shd w:val="clear" w:color="auto" w:fill="FFFFFF"/>
            <w:vAlign w:val="center"/>
            <w:hideMark/>
          </w:tcPr>
          <w:p w14:paraId="3FE3E21E" w14:textId="77777777" w:rsidR="00866507" w:rsidRPr="00866507" w:rsidRDefault="00866507" w:rsidP="00866507">
            <w:pPr>
              <w:rPr>
                <w:rFonts w:ascii="Times New Roman" w:eastAsia="Times New Roman" w:hAnsi="Times New Roman" w:cs="Times New Roman"/>
                <w:lang w:eastAsia="cs-CZ"/>
              </w:rPr>
            </w:pPr>
            <w:r w:rsidRPr="00866507">
              <w:rPr>
                <w:rFonts w:ascii="Times New Roman" w:eastAsia="Times New Roman" w:hAnsi="Times New Roman" w:cs="Times New Roman"/>
                <w:lang w:eastAsia="cs-CZ"/>
              </w:rPr>
              <w:t>„Pokud je vypracovaný domácí úkol klasifikován známkou, nemůže být prokazatelně doloženo, že je hodnocena úroveň znalostí a dovedností konkrétního žáka. Domácí úkol mohl být vypracován jinou osobou, případně za pomoci jiné osoby.“</w:t>
            </w:r>
          </w:p>
        </w:tc>
      </w:tr>
      <w:tr w:rsidR="00866507" w:rsidRPr="00866507" w14:paraId="25D66B1D" w14:textId="77777777" w:rsidTr="00866507">
        <w:trPr>
          <w:tblCellSpacing w:w="15" w:type="dxa"/>
        </w:trPr>
        <w:tc>
          <w:tcPr>
            <w:tcW w:w="0" w:type="auto"/>
            <w:tcBorders>
              <w:top w:val="nil"/>
              <w:left w:val="nil"/>
              <w:bottom w:val="single" w:sz="6" w:space="0" w:color="auto"/>
              <w:right w:val="nil"/>
            </w:tcBorders>
            <w:shd w:val="clear" w:color="auto" w:fill="F4F2E2"/>
            <w:vAlign w:val="center"/>
            <w:hideMark/>
          </w:tcPr>
          <w:p w14:paraId="0901D1B3" w14:textId="77777777" w:rsidR="00866507" w:rsidRPr="00866507" w:rsidRDefault="00866507" w:rsidP="00866507">
            <w:pPr>
              <w:rPr>
                <w:rFonts w:ascii="Times New Roman" w:eastAsia="Times New Roman" w:hAnsi="Times New Roman" w:cs="Times New Roman"/>
                <w:lang w:eastAsia="cs-CZ"/>
              </w:rPr>
            </w:pPr>
            <w:r w:rsidRPr="00866507">
              <w:rPr>
                <w:rFonts w:ascii="Times New Roman" w:eastAsia="Times New Roman" w:hAnsi="Times New Roman" w:cs="Times New Roman"/>
                <w:lang w:eastAsia="cs-CZ"/>
              </w:rPr>
              <w:t>„Plnění povinných domácích úkolů je také často vymáháno pod hrozbou udělení pětky za jejich nevypracování. Podle školského zákona a vyhlášky 48/2005 Sb. má ale učitel hodnotit výsledky vzdělávání žáků vzhledem k dosahování cílů vzdělávání. (...) Pokud žák domácí úkol neodevzdá, nemá učitel žádný podklad pro hodnocení, a tudíž nemůže prokazatelně míru osvojení učiva hodnotit.“</w:t>
            </w:r>
          </w:p>
        </w:tc>
      </w:tr>
    </w:tbl>
    <w:p w14:paraId="23882D03" w14:textId="77777777" w:rsidR="00365705" w:rsidRDefault="00365705" w:rsidP="00866507">
      <w:pPr>
        <w:textAlignment w:val="baseline"/>
        <w:rPr>
          <w:rFonts w:ascii="Georgia" w:eastAsia="Times New Roman" w:hAnsi="Georgia" w:cs="Times New Roman"/>
          <w:color w:val="000000"/>
          <w:sz w:val="27"/>
          <w:szCs w:val="27"/>
          <w:bdr w:val="none" w:sz="0" w:space="0" w:color="auto" w:frame="1"/>
          <w:lang w:eastAsia="cs-CZ"/>
        </w:rPr>
      </w:pPr>
    </w:p>
    <w:p w14:paraId="2DD7FC05" w14:textId="2D86B2DA"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Výzva prý ale nemá být namířena primárně proti domácím úkolům jako takovým. „Úkoly na doma mohou být užitečným nástrojem pro smysluplné učení, pokud v uvažování o nich nahradíme slovo ‚povinnost‘ slovem ‚dobrovolnost‘ a necháme děti, ať si vyberou, co právě jim dává smysl,“ shrnuli autoři.</w:t>
      </w:r>
    </w:p>
    <w:p w14:paraId="51EC2667" w14:textId="77777777" w:rsidR="00866507" w:rsidRPr="00866507" w:rsidRDefault="00866507" w:rsidP="00866507">
      <w:pPr>
        <w:spacing w:before="100" w:beforeAutospacing="1" w:after="100" w:afterAutospacing="1"/>
        <w:textAlignment w:val="baseline"/>
        <w:outlineLvl w:val="1"/>
        <w:rPr>
          <w:rFonts w:ascii="Georgia" w:eastAsia="Times New Roman" w:hAnsi="Georgia" w:cs="Times New Roman"/>
          <w:b/>
          <w:bCs/>
          <w:color w:val="000000"/>
          <w:sz w:val="36"/>
          <w:szCs w:val="36"/>
          <w:lang w:eastAsia="cs-CZ"/>
        </w:rPr>
      </w:pPr>
      <w:r w:rsidRPr="00866507">
        <w:rPr>
          <w:rFonts w:ascii="Georgia" w:eastAsia="Times New Roman" w:hAnsi="Georgia" w:cs="Times New Roman"/>
          <w:b/>
          <w:bCs/>
          <w:color w:val="000000"/>
          <w:sz w:val="36"/>
          <w:szCs w:val="36"/>
          <w:lang w:eastAsia="cs-CZ"/>
        </w:rPr>
        <w:lastRenderedPageBreak/>
        <w:t>Úkoly nemají přenášet zodpovědnost na rodiče</w:t>
      </w:r>
    </w:p>
    <w:p w14:paraId="6B8A2E68"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Ministerstvo školství chce školám pomoct situaci řešit a zaslat jim různá doporučení – i třeba ohledně známkování úkolů.</w:t>
      </w:r>
    </w:p>
    <w:p w14:paraId="2F2348B0"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 xml:space="preserve">„Základní informace k tématu zašle MŠMT školám v průběhu tohoto měsíce, půjde o základní shrnutí toho, co v současnosti platí a jak mohou školy </w:t>
      </w:r>
      <w:proofErr w:type="gramStart"/>
      <w:r w:rsidRPr="00866507">
        <w:rPr>
          <w:rFonts w:ascii="Georgia" w:eastAsia="Times New Roman" w:hAnsi="Georgia" w:cs="Times New Roman"/>
          <w:color w:val="000000"/>
          <w:sz w:val="27"/>
          <w:szCs w:val="27"/>
          <w:bdr w:val="none" w:sz="0" w:space="0" w:color="auto" w:frame="1"/>
          <w:lang w:eastAsia="cs-CZ"/>
        </w:rPr>
        <w:t>postupovat</w:t>
      </w:r>
      <w:proofErr w:type="gramEnd"/>
      <w:r w:rsidRPr="00866507">
        <w:rPr>
          <w:rFonts w:ascii="Georgia" w:eastAsia="Times New Roman" w:hAnsi="Georgia" w:cs="Times New Roman"/>
          <w:color w:val="000000"/>
          <w:sz w:val="27"/>
          <w:szCs w:val="27"/>
          <w:bdr w:val="none" w:sz="0" w:space="0" w:color="auto" w:frame="1"/>
          <w:lang w:eastAsia="cs-CZ"/>
        </w:rPr>
        <w:t xml:space="preserve"> tak, aby domácí úkoly nebyly zneužívány například k nadměrnému zatěžování žáků. Na tématu bude MŠMT dál pracovat a školy také informovat,“ řekla Novinkám tisková mluvčí ministerstva Aneta Lednová.</w:t>
      </w:r>
    </w:p>
    <w:p w14:paraId="182CC3A8" w14:textId="77777777" w:rsidR="00866507" w:rsidRDefault="00866507" w:rsidP="00866507">
      <w:pPr>
        <w:rPr>
          <w:rFonts w:ascii="Georgia" w:eastAsia="Times New Roman" w:hAnsi="Georgia" w:cs="Times New Roman"/>
          <w:color w:val="000000"/>
          <w:lang w:eastAsia="cs-CZ"/>
        </w:rPr>
      </w:pPr>
    </w:p>
    <w:p w14:paraId="655C105E" w14:textId="0821EA78" w:rsidR="00866507" w:rsidRPr="00866507" w:rsidRDefault="00866507" w:rsidP="00866507">
      <w:pPr>
        <w:rPr>
          <w:rFonts w:ascii="Georgia" w:eastAsia="Times New Roman" w:hAnsi="Georgia" w:cs="Times New Roman"/>
          <w:color w:val="000000"/>
          <w:lang w:eastAsia="cs-CZ"/>
        </w:rPr>
      </w:pPr>
      <w:r w:rsidRPr="00866507">
        <w:rPr>
          <w:rFonts w:ascii="Georgia" w:eastAsia="Times New Roman" w:hAnsi="Georgia" w:cs="Times New Roman"/>
          <w:color w:val="000000"/>
          <w:sz w:val="27"/>
          <w:szCs w:val="27"/>
          <w:bdr w:val="none" w:sz="0" w:space="0" w:color="auto" w:frame="1"/>
          <w:lang w:eastAsia="cs-CZ"/>
        </w:rPr>
        <w:t>Ministerstvo upozorňuje, že povinnosti žáka upravuje školský zákon, podle nějž je žák povinen se mimo jiné řádně vzdělávat. „Se vzděláváním je neoddělitelně spojena i domácí příprava žáka, kdy se ve svém volném čase připravuje na zkoušky, zpracovává seminární a jiné práce či i zpracovává domácí úkoly, pokud je škola zadává,“ vysvětlili zástupci úřadu.</w:t>
      </w:r>
    </w:p>
    <w:p w14:paraId="17ECE35B"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Zadávání domácích úkolů je podle MŠMT v kompetencích jednotlivých škol. Lze doporučit, aby si tuto problematiku upravily ve svém školním řádu, protože je to dokument, se kterým jsou seznamováni jak pedagogové, tak i rodiče a žáci.</w:t>
      </w:r>
    </w:p>
    <w:p w14:paraId="75DAE18A"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„Zadávat domácí úkoly je nicméně možné bez ohledu na to, zda se o tom zmiňuje školní řád. Platí, že rozsah zadávaných domácích úkolů musí být přiměřený a nesmí být nástrojem, jak přenášet zodpovědnost za vzdělávání na rodinu,“ doplnila Lednová a odkázala na </w:t>
      </w:r>
      <w:hyperlink r:id="rId6" w:tgtFrame="_blank" w:history="1">
        <w:r w:rsidRPr="00866507">
          <w:rPr>
            <w:rFonts w:ascii="Georgia" w:eastAsia="Times New Roman" w:hAnsi="Georgia" w:cs="Times New Roman"/>
            <w:color w:val="000066"/>
            <w:u w:val="single"/>
            <w:bdr w:val="none" w:sz="0" w:space="0" w:color="auto" w:frame="1"/>
            <w:lang w:eastAsia="cs-CZ"/>
          </w:rPr>
          <w:t>publikaci</w:t>
        </w:r>
      </w:hyperlink>
      <w:r w:rsidRPr="00866507">
        <w:rPr>
          <w:rFonts w:ascii="Georgia" w:eastAsia="Times New Roman" w:hAnsi="Georgia" w:cs="Times New Roman"/>
          <w:color w:val="000000"/>
          <w:sz w:val="27"/>
          <w:szCs w:val="27"/>
          <w:bdr w:val="none" w:sz="0" w:space="0" w:color="auto" w:frame="1"/>
          <w:lang w:eastAsia="cs-CZ"/>
        </w:rPr>
        <w:t> České školní inspekce.</w:t>
      </w:r>
    </w:p>
    <w:p w14:paraId="690B4FE9"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Tam se rovněž píše, že žádný právní předpis se otázkou zadávání a hodnocení domácích úkolů nezabývá, jelikož nejde o otázku právní, ale primárně pedagogickou.</w:t>
      </w:r>
    </w:p>
    <w:p w14:paraId="16B77F57" w14:textId="77777777" w:rsidR="00866507" w:rsidRPr="00866507" w:rsidRDefault="00866507" w:rsidP="00866507">
      <w:pPr>
        <w:spacing w:before="100" w:beforeAutospacing="1" w:after="100" w:afterAutospacing="1"/>
        <w:textAlignment w:val="baseline"/>
        <w:outlineLvl w:val="1"/>
        <w:rPr>
          <w:rFonts w:ascii="Georgia" w:eastAsia="Times New Roman" w:hAnsi="Georgia" w:cs="Times New Roman"/>
          <w:b/>
          <w:bCs/>
          <w:color w:val="000000"/>
          <w:sz w:val="36"/>
          <w:szCs w:val="36"/>
          <w:lang w:eastAsia="cs-CZ"/>
        </w:rPr>
      </w:pPr>
      <w:r w:rsidRPr="00866507">
        <w:rPr>
          <w:rFonts w:ascii="Georgia" w:eastAsia="Times New Roman" w:hAnsi="Georgia" w:cs="Times New Roman"/>
          <w:b/>
          <w:bCs/>
          <w:color w:val="000000"/>
          <w:sz w:val="36"/>
          <w:szCs w:val="36"/>
          <w:lang w:eastAsia="cs-CZ"/>
        </w:rPr>
        <w:t>Známky a vysvědčení</w:t>
      </w:r>
    </w:p>
    <w:p w14:paraId="189CEFAB"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Ministerstvo školství v současnosti zároveň pracuje na záměru zrušit známky na vysvědčení žáků v 1. až 3. třídách ZŠ. </w:t>
      </w:r>
    </w:p>
    <w:p w14:paraId="57A33C66"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Podle ministerstva hodnocení známkou komplikuje až znemožňuje důsledné sledování individuálního pokroku žáka. Zvláště pro prvňáčky je známkování demotivující a pravděpodobně souvisí s častými odklady školní docházky, uvedlo MŠMT v </w:t>
      </w:r>
      <w:hyperlink r:id="rId7" w:anchor="stahnout" w:tgtFrame="_blank" w:history="1">
        <w:r w:rsidRPr="00866507">
          <w:rPr>
            <w:rFonts w:ascii="Georgia" w:eastAsia="Times New Roman" w:hAnsi="Georgia" w:cs="Times New Roman"/>
            <w:color w:val="000066"/>
            <w:u w:val="single"/>
            <w:bdr w:val="none" w:sz="0" w:space="0" w:color="auto" w:frame="1"/>
            <w:lang w:eastAsia="cs-CZ"/>
          </w:rPr>
          <w:t>dokumentu</w:t>
        </w:r>
      </w:hyperlink>
      <w:r w:rsidRPr="00866507">
        <w:rPr>
          <w:rFonts w:ascii="Georgia" w:eastAsia="Times New Roman" w:hAnsi="Georgia" w:cs="Times New Roman"/>
          <w:color w:val="000000"/>
          <w:sz w:val="27"/>
          <w:szCs w:val="27"/>
          <w:bdr w:val="none" w:sz="0" w:space="0" w:color="auto" w:frame="1"/>
          <w:lang w:eastAsia="cs-CZ"/>
        </w:rPr>
        <w:t> k rozvoji vzdělávání do roku 2027.</w:t>
      </w:r>
    </w:p>
    <w:p w14:paraId="2C51079F" w14:textId="77777777" w:rsidR="00866507" w:rsidRPr="00866507" w:rsidRDefault="00866507" w:rsidP="00866507">
      <w:pPr>
        <w:textAlignment w:val="baseline"/>
        <w:rPr>
          <w:rFonts w:ascii="Georgia" w:eastAsia="Times New Roman" w:hAnsi="Georgia" w:cs="Times New Roman"/>
          <w:color w:val="000000"/>
          <w:sz w:val="27"/>
          <w:szCs w:val="27"/>
          <w:lang w:eastAsia="cs-CZ"/>
        </w:rPr>
      </w:pPr>
      <w:r w:rsidRPr="00866507">
        <w:rPr>
          <w:rFonts w:ascii="Georgia" w:eastAsia="Times New Roman" w:hAnsi="Georgia" w:cs="Times New Roman"/>
          <w:color w:val="000000"/>
          <w:sz w:val="27"/>
          <w:szCs w:val="27"/>
          <w:bdr w:val="none" w:sz="0" w:space="0" w:color="auto" w:frame="1"/>
          <w:lang w:eastAsia="cs-CZ"/>
        </w:rPr>
        <w:t xml:space="preserve">I toto je téma, kolem kterého se vedou diskuse. Například podle odborníka na vzdělávání Petra </w:t>
      </w:r>
      <w:proofErr w:type="spellStart"/>
      <w:r w:rsidRPr="00866507">
        <w:rPr>
          <w:rFonts w:ascii="Georgia" w:eastAsia="Times New Roman" w:hAnsi="Georgia" w:cs="Times New Roman"/>
          <w:color w:val="000000"/>
          <w:sz w:val="27"/>
          <w:szCs w:val="27"/>
          <w:bdr w:val="none" w:sz="0" w:space="0" w:color="auto" w:frame="1"/>
          <w:lang w:eastAsia="cs-CZ"/>
        </w:rPr>
        <w:t>Hopfingera</w:t>
      </w:r>
      <w:proofErr w:type="spellEnd"/>
      <w:r w:rsidRPr="00866507">
        <w:rPr>
          <w:rFonts w:ascii="Georgia" w:eastAsia="Times New Roman" w:hAnsi="Georgia" w:cs="Times New Roman"/>
          <w:color w:val="000000"/>
          <w:sz w:val="27"/>
          <w:szCs w:val="27"/>
          <w:bdr w:val="none" w:sz="0" w:space="0" w:color="auto" w:frame="1"/>
          <w:lang w:eastAsia="cs-CZ"/>
        </w:rPr>
        <w:t xml:space="preserve"> z organizace Učitel naživo by bylo nahrazení známek slovním či kriteriálním hodnocením pouze na vysvědčení školáků, když by se přitom během roku normálně známkovalo, nesystémové.</w:t>
      </w:r>
    </w:p>
    <w:p w14:paraId="3B9E2E30" w14:textId="77777777" w:rsidR="00866507" w:rsidRPr="00866507" w:rsidRDefault="00866507" w:rsidP="00866507">
      <w:pPr>
        <w:rPr>
          <w:rFonts w:ascii="Times New Roman" w:eastAsia="Times New Roman" w:hAnsi="Times New Roman" w:cs="Times New Roman"/>
          <w:color w:val="000000"/>
          <w:bdr w:val="none" w:sz="0" w:space="0" w:color="auto" w:frame="1"/>
          <w:shd w:val="clear" w:color="auto" w:fill="F4F2E2"/>
          <w:lang w:eastAsia="cs-CZ"/>
        </w:rPr>
      </w:pPr>
      <w:r w:rsidRPr="00866507">
        <w:rPr>
          <w:rFonts w:ascii="Georgia" w:eastAsia="Times New Roman" w:hAnsi="Georgia" w:cs="Times New Roman"/>
          <w:color w:val="000000"/>
          <w:lang w:eastAsia="cs-CZ"/>
        </w:rPr>
        <w:fldChar w:fldCharType="begin"/>
      </w:r>
      <w:r w:rsidRPr="00866507">
        <w:rPr>
          <w:rFonts w:ascii="Georgia" w:eastAsia="Times New Roman" w:hAnsi="Georgia" w:cs="Times New Roman"/>
          <w:color w:val="000000"/>
          <w:lang w:eastAsia="cs-CZ"/>
        </w:rPr>
        <w:instrText xml:space="preserve"> HYPERLINK "https://www.novinky.cz/clanek/veda-skoly-nahradit-znamky-jinym-hodnocenim-pouze-na-vysvedceni-je-nesystemove-upozornuje-expert-40428279" \t "_self" </w:instrText>
      </w:r>
      <w:r w:rsidRPr="00866507">
        <w:rPr>
          <w:rFonts w:ascii="Georgia" w:eastAsia="Times New Roman" w:hAnsi="Georgia" w:cs="Times New Roman"/>
          <w:color w:val="000000"/>
          <w:lang w:eastAsia="cs-CZ"/>
        </w:rPr>
        <w:fldChar w:fldCharType="separate"/>
      </w:r>
    </w:p>
    <w:p w14:paraId="3E5EAF98" w14:textId="77777777" w:rsidR="00866507" w:rsidRPr="00866507" w:rsidRDefault="00866507" w:rsidP="00866507">
      <w:pPr>
        <w:rPr>
          <w:rFonts w:ascii="Times New Roman" w:eastAsia="Times New Roman" w:hAnsi="Times New Roman" w:cs="Times New Roman"/>
          <w:lang w:eastAsia="cs-CZ"/>
        </w:rPr>
      </w:pPr>
      <w:r w:rsidRPr="00866507">
        <w:rPr>
          <w:rFonts w:ascii="Georgia" w:eastAsia="Times New Roman" w:hAnsi="Georgia" w:cs="Times New Roman"/>
          <w:color w:val="000000"/>
          <w:lang w:eastAsia="cs-CZ"/>
        </w:rPr>
        <w:fldChar w:fldCharType="end"/>
      </w:r>
    </w:p>
    <w:p w14:paraId="518330FC" w14:textId="77777777" w:rsidR="00866507" w:rsidRPr="00866507" w:rsidRDefault="00866507" w:rsidP="00866507">
      <w:pPr>
        <w:rPr>
          <w:rFonts w:ascii="Times New Roman" w:eastAsia="Times New Roman" w:hAnsi="Times New Roman" w:cs="Times New Roman"/>
          <w:lang w:eastAsia="cs-CZ"/>
        </w:rPr>
      </w:pPr>
    </w:p>
    <w:p w14:paraId="53876755" w14:textId="77777777" w:rsidR="00F37817" w:rsidRDefault="00F37817"/>
    <w:p w14:paraId="2295EE02" w14:textId="0C9402EC" w:rsidR="00ED558C" w:rsidRPr="00F37817" w:rsidRDefault="00F37817">
      <w:pPr>
        <w:rPr>
          <w:b/>
          <w:bCs/>
        </w:rPr>
      </w:pPr>
      <w:r w:rsidRPr="00F37817">
        <w:rPr>
          <w:b/>
          <w:bCs/>
        </w:rPr>
        <w:t xml:space="preserve">Zdroj: </w:t>
      </w:r>
      <w:hyperlink r:id="rId8" w:history="1">
        <w:r w:rsidRPr="00F37817">
          <w:rPr>
            <w:rStyle w:val="Hypertextovodkaz"/>
            <w:b/>
            <w:bCs/>
          </w:rPr>
          <w:t>www.novinky.cz</w:t>
        </w:r>
      </w:hyperlink>
      <w:r w:rsidRPr="00F37817">
        <w:rPr>
          <w:b/>
          <w:bCs/>
        </w:rPr>
        <w:t>, Filip Šára</w:t>
      </w:r>
    </w:p>
    <w:sectPr w:rsidR="00ED558C" w:rsidRPr="00F378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507"/>
    <w:rsid w:val="00365705"/>
    <w:rsid w:val="006E2ECD"/>
    <w:rsid w:val="00866507"/>
    <w:rsid w:val="00ED558C"/>
    <w:rsid w:val="00F378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794968E"/>
  <w15:chartTrackingRefBased/>
  <w15:docId w15:val="{B4D36723-CA15-054B-87F2-35B7CBED3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866507"/>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866507"/>
    <w:pPr>
      <w:spacing w:before="100" w:beforeAutospacing="1" w:after="100" w:afterAutospacing="1"/>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866507"/>
    <w:pPr>
      <w:spacing w:before="100" w:beforeAutospacing="1" w:after="100" w:afterAutospacing="1"/>
      <w:outlineLvl w:val="2"/>
    </w:pPr>
    <w:rPr>
      <w:rFonts w:ascii="Times New Roman" w:eastAsia="Times New Roman" w:hAnsi="Times New Roman" w:cs="Times New Roman"/>
      <w:b/>
      <w:bCs/>
      <w:sz w:val="27"/>
      <w:szCs w:val="27"/>
      <w:lang w:eastAsia="cs-CZ"/>
    </w:rPr>
  </w:style>
  <w:style w:type="paragraph" w:styleId="Nadpis6">
    <w:name w:val="heading 6"/>
    <w:basedOn w:val="Normln"/>
    <w:link w:val="Nadpis6Char"/>
    <w:uiPriority w:val="9"/>
    <w:qFormat/>
    <w:rsid w:val="00866507"/>
    <w:pPr>
      <w:spacing w:before="100" w:beforeAutospacing="1" w:after="100" w:afterAutospacing="1"/>
      <w:outlineLvl w:val="5"/>
    </w:pPr>
    <w:rPr>
      <w:rFonts w:ascii="Times New Roman" w:eastAsia="Times New Roman" w:hAnsi="Times New Roman" w:cs="Times New Roman"/>
      <w:b/>
      <w:bCs/>
      <w:sz w:val="15"/>
      <w:szCs w:val="15"/>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66507"/>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866507"/>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866507"/>
    <w:rPr>
      <w:rFonts w:ascii="Times New Roman" w:eastAsia="Times New Roman" w:hAnsi="Times New Roman" w:cs="Times New Roman"/>
      <w:b/>
      <w:bCs/>
      <w:sz w:val="27"/>
      <w:szCs w:val="27"/>
      <w:lang w:eastAsia="cs-CZ"/>
    </w:rPr>
  </w:style>
  <w:style w:type="character" w:customStyle="1" w:styleId="Nadpis6Char">
    <w:name w:val="Nadpis 6 Char"/>
    <w:basedOn w:val="Standardnpsmoodstavce"/>
    <w:link w:val="Nadpis6"/>
    <w:uiPriority w:val="9"/>
    <w:rsid w:val="00866507"/>
    <w:rPr>
      <w:rFonts w:ascii="Times New Roman" w:eastAsia="Times New Roman" w:hAnsi="Times New Roman" w:cs="Times New Roman"/>
      <w:b/>
      <w:bCs/>
      <w:sz w:val="15"/>
      <w:szCs w:val="15"/>
      <w:lang w:eastAsia="cs-CZ"/>
    </w:rPr>
  </w:style>
  <w:style w:type="character" w:styleId="Hypertextovodkaz">
    <w:name w:val="Hyperlink"/>
    <w:basedOn w:val="Standardnpsmoodstavce"/>
    <w:uiPriority w:val="99"/>
    <w:unhideWhenUsed/>
    <w:rsid w:val="00866507"/>
    <w:rPr>
      <w:color w:val="0000FF"/>
      <w:u w:val="single"/>
    </w:rPr>
  </w:style>
  <w:style w:type="character" w:customStyle="1" w:styleId="atm-date">
    <w:name w:val="atm-date"/>
    <w:basedOn w:val="Standardnpsmoodstavce"/>
    <w:rsid w:val="00866507"/>
  </w:style>
  <w:style w:type="paragraph" w:customStyle="1" w:styleId="cdp">
    <w:name w:val="c_dp"/>
    <w:basedOn w:val="Normln"/>
    <w:rsid w:val="00866507"/>
    <w:pPr>
      <w:spacing w:before="100" w:beforeAutospacing="1" w:after="100" w:afterAutospacing="1"/>
    </w:pPr>
    <w:rPr>
      <w:rFonts w:ascii="Times New Roman" w:eastAsia="Times New Roman" w:hAnsi="Times New Roman" w:cs="Times New Roman"/>
      <w:lang w:eastAsia="cs-CZ"/>
    </w:rPr>
  </w:style>
  <w:style w:type="character" w:customStyle="1" w:styleId="cam">
    <w:name w:val="c_am"/>
    <w:basedOn w:val="Standardnpsmoodstavce"/>
    <w:rsid w:val="00866507"/>
  </w:style>
  <w:style w:type="character" w:customStyle="1" w:styleId="mol-figurecaption-text">
    <w:name w:val="mol-figure__caption-text"/>
    <w:basedOn w:val="Standardnpsmoodstavce"/>
    <w:rsid w:val="00866507"/>
  </w:style>
  <w:style w:type="character" w:customStyle="1" w:styleId="cdh">
    <w:name w:val="c_dh"/>
    <w:basedOn w:val="Standardnpsmoodstavce"/>
    <w:rsid w:val="00866507"/>
  </w:style>
  <w:style w:type="character" w:customStyle="1" w:styleId="apple-converted-space">
    <w:name w:val="apple-converted-space"/>
    <w:basedOn w:val="Standardnpsmoodstavce"/>
    <w:rsid w:val="00866507"/>
  </w:style>
  <w:style w:type="character" w:styleId="Nevyeenzmnka">
    <w:name w:val="Unresolved Mention"/>
    <w:basedOn w:val="Standardnpsmoodstavce"/>
    <w:uiPriority w:val="99"/>
    <w:semiHidden/>
    <w:unhideWhenUsed/>
    <w:rsid w:val="00F378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197694">
      <w:bodyDiv w:val="1"/>
      <w:marLeft w:val="0"/>
      <w:marRight w:val="0"/>
      <w:marTop w:val="0"/>
      <w:marBottom w:val="0"/>
      <w:divBdr>
        <w:top w:val="none" w:sz="0" w:space="0" w:color="auto"/>
        <w:left w:val="none" w:sz="0" w:space="0" w:color="auto"/>
        <w:bottom w:val="none" w:sz="0" w:space="0" w:color="auto"/>
        <w:right w:val="none" w:sz="0" w:space="0" w:color="auto"/>
      </w:divBdr>
      <w:divsChild>
        <w:div w:id="282880918">
          <w:marLeft w:val="0"/>
          <w:marRight w:val="0"/>
          <w:marTop w:val="0"/>
          <w:marBottom w:val="0"/>
          <w:divBdr>
            <w:top w:val="none" w:sz="0" w:space="0" w:color="auto"/>
            <w:left w:val="none" w:sz="0" w:space="0" w:color="auto"/>
            <w:bottom w:val="none" w:sz="0" w:space="0" w:color="auto"/>
            <w:right w:val="none" w:sz="0" w:space="0" w:color="auto"/>
          </w:divBdr>
        </w:div>
        <w:div w:id="1181510295">
          <w:marLeft w:val="0"/>
          <w:marRight w:val="0"/>
          <w:marTop w:val="0"/>
          <w:marBottom w:val="0"/>
          <w:divBdr>
            <w:top w:val="none" w:sz="0" w:space="0" w:color="auto"/>
            <w:left w:val="none" w:sz="0" w:space="0" w:color="auto"/>
            <w:bottom w:val="none" w:sz="0" w:space="0" w:color="auto"/>
            <w:right w:val="none" w:sz="0" w:space="0" w:color="auto"/>
          </w:divBdr>
          <w:divsChild>
            <w:div w:id="863055357">
              <w:marLeft w:val="0"/>
              <w:marRight w:val="0"/>
              <w:marTop w:val="0"/>
              <w:marBottom w:val="0"/>
              <w:divBdr>
                <w:top w:val="none" w:sz="0" w:space="0" w:color="auto"/>
                <w:left w:val="none" w:sz="0" w:space="0" w:color="auto"/>
                <w:bottom w:val="none" w:sz="0" w:space="0" w:color="auto"/>
                <w:right w:val="none" w:sz="0" w:space="0" w:color="auto"/>
              </w:divBdr>
              <w:divsChild>
                <w:div w:id="497424620">
                  <w:marLeft w:val="0"/>
                  <w:marRight w:val="0"/>
                  <w:marTop w:val="0"/>
                  <w:marBottom w:val="0"/>
                  <w:divBdr>
                    <w:top w:val="none" w:sz="0" w:space="0" w:color="auto"/>
                    <w:left w:val="none" w:sz="0" w:space="0" w:color="auto"/>
                    <w:bottom w:val="none" w:sz="0" w:space="0" w:color="auto"/>
                    <w:right w:val="none" w:sz="0" w:space="0" w:color="auto"/>
                  </w:divBdr>
                  <w:divsChild>
                    <w:div w:id="1948803448">
                      <w:marLeft w:val="0"/>
                      <w:marRight w:val="0"/>
                      <w:marTop w:val="0"/>
                      <w:marBottom w:val="0"/>
                      <w:divBdr>
                        <w:top w:val="none" w:sz="0" w:space="0" w:color="auto"/>
                        <w:left w:val="none" w:sz="0" w:space="0" w:color="auto"/>
                        <w:bottom w:val="none" w:sz="0" w:space="0" w:color="auto"/>
                        <w:right w:val="none" w:sz="0" w:space="0" w:color="auto"/>
                      </w:divBdr>
                    </w:div>
                    <w:div w:id="148184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96262">
          <w:marLeft w:val="0"/>
          <w:marRight w:val="0"/>
          <w:marTop w:val="0"/>
          <w:marBottom w:val="0"/>
          <w:divBdr>
            <w:top w:val="none" w:sz="0" w:space="0" w:color="auto"/>
            <w:left w:val="none" w:sz="0" w:space="0" w:color="auto"/>
            <w:bottom w:val="none" w:sz="0" w:space="0" w:color="auto"/>
            <w:right w:val="none" w:sz="0" w:space="0" w:color="auto"/>
          </w:divBdr>
          <w:divsChild>
            <w:div w:id="880434833">
              <w:marLeft w:val="0"/>
              <w:marRight w:val="0"/>
              <w:marTop w:val="0"/>
              <w:marBottom w:val="0"/>
              <w:divBdr>
                <w:top w:val="none" w:sz="0" w:space="0" w:color="auto"/>
                <w:left w:val="none" w:sz="0" w:space="0" w:color="auto"/>
                <w:bottom w:val="none" w:sz="0" w:space="0" w:color="auto"/>
                <w:right w:val="none" w:sz="0" w:space="0" w:color="auto"/>
              </w:divBdr>
              <w:divsChild>
                <w:div w:id="761534270">
                  <w:marLeft w:val="0"/>
                  <w:marRight w:val="0"/>
                  <w:marTop w:val="0"/>
                  <w:marBottom w:val="0"/>
                  <w:divBdr>
                    <w:top w:val="none" w:sz="0" w:space="0" w:color="auto"/>
                    <w:left w:val="none" w:sz="0" w:space="0" w:color="auto"/>
                    <w:bottom w:val="none" w:sz="0" w:space="0" w:color="auto"/>
                    <w:right w:val="none" w:sz="0" w:space="0" w:color="auto"/>
                  </w:divBdr>
                  <w:divsChild>
                    <w:div w:id="1338922812">
                      <w:marLeft w:val="0"/>
                      <w:marRight w:val="0"/>
                      <w:marTop w:val="0"/>
                      <w:marBottom w:val="0"/>
                      <w:divBdr>
                        <w:top w:val="none" w:sz="0" w:space="0" w:color="auto"/>
                        <w:left w:val="none" w:sz="0" w:space="0" w:color="auto"/>
                        <w:bottom w:val="none" w:sz="0" w:space="0" w:color="auto"/>
                        <w:right w:val="none" w:sz="0" w:space="0" w:color="auto"/>
                      </w:divBdr>
                      <w:divsChild>
                        <w:div w:id="148735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099062">
          <w:marLeft w:val="0"/>
          <w:marRight w:val="0"/>
          <w:marTop w:val="0"/>
          <w:marBottom w:val="0"/>
          <w:divBdr>
            <w:top w:val="none" w:sz="0" w:space="0" w:color="auto"/>
            <w:left w:val="none" w:sz="0" w:space="0" w:color="auto"/>
            <w:bottom w:val="none" w:sz="0" w:space="0" w:color="auto"/>
            <w:right w:val="none" w:sz="0" w:space="0" w:color="auto"/>
          </w:divBdr>
          <w:divsChild>
            <w:div w:id="1915553999">
              <w:marLeft w:val="0"/>
              <w:marRight w:val="0"/>
              <w:marTop w:val="0"/>
              <w:marBottom w:val="0"/>
              <w:divBdr>
                <w:top w:val="none" w:sz="0" w:space="0" w:color="auto"/>
                <w:left w:val="none" w:sz="0" w:space="0" w:color="auto"/>
                <w:bottom w:val="none" w:sz="0" w:space="0" w:color="auto"/>
                <w:right w:val="none" w:sz="0" w:space="0" w:color="auto"/>
              </w:divBdr>
              <w:divsChild>
                <w:div w:id="1464537559">
                  <w:marLeft w:val="0"/>
                  <w:marRight w:val="0"/>
                  <w:marTop w:val="0"/>
                  <w:marBottom w:val="0"/>
                  <w:divBdr>
                    <w:top w:val="none" w:sz="0" w:space="0" w:color="auto"/>
                    <w:left w:val="none" w:sz="0" w:space="0" w:color="auto"/>
                    <w:bottom w:val="none" w:sz="0" w:space="0" w:color="auto"/>
                    <w:right w:val="none" w:sz="0" w:space="0" w:color="auto"/>
                  </w:divBdr>
                  <w:divsChild>
                    <w:div w:id="1849832007">
                      <w:marLeft w:val="0"/>
                      <w:marRight w:val="0"/>
                      <w:marTop w:val="0"/>
                      <w:marBottom w:val="0"/>
                      <w:divBdr>
                        <w:top w:val="none" w:sz="0" w:space="0" w:color="auto"/>
                        <w:left w:val="none" w:sz="0" w:space="0" w:color="auto"/>
                        <w:bottom w:val="none" w:sz="0" w:space="0" w:color="auto"/>
                        <w:right w:val="none" w:sz="0" w:space="0" w:color="auto"/>
                      </w:divBdr>
                      <w:divsChild>
                        <w:div w:id="1752893259">
                          <w:marLeft w:val="0"/>
                          <w:marRight w:val="0"/>
                          <w:marTop w:val="0"/>
                          <w:marBottom w:val="0"/>
                          <w:divBdr>
                            <w:top w:val="none" w:sz="0" w:space="0" w:color="auto"/>
                            <w:left w:val="none" w:sz="0" w:space="0" w:color="auto"/>
                            <w:bottom w:val="none" w:sz="0" w:space="0" w:color="auto"/>
                            <w:right w:val="none" w:sz="0" w:space="0" w:color="auto"/>
                          </w:divBdr>
                        </w:div>
                        <w:div w:id="1189298943">
                          <w:marLeft w:val="0"/>
                          <w:marRight w:val="0"/>
                          <w:marTop w:val="0"/>
                          <w:marBottom w:val="0"/>
                          <w:divBdr>
                            <w:top w:val="none" w:sz="0" w:space="0" w:color="auto"/>
                            <w:left w:val="none" w:sz="0" w:space="0" w:color="auto"/>
                            <w:bottom w:val="none" w:sz="0" w:space="0" w:color="auto"/>
                            <w:right w:val="none" w:sz="0" w:space="0" w:color="auto"/>
                          </w:divBdr>
                        </w:div>
                        <w:div w:id="1347441995">
                          <w:marLeft w:val="0"/>
                          <w:marRight w:val="0"/>
                          <w:marTop w:val="0"/>
                          <w:marBottom w:val="0"/>
                          <w:divBdr>
                            <w:top w:val="none" w:sz="0" w:space="0" w:color="auto"/>
                            <w:left w:val="none" w:sz="0" w:space="0" w:color="auto"/>
                            <w:bottom w:val="none" w:sz="0" w:space="0" w:color="auto"/>
                            <w:right w:val="none" w:sz="0" w:space="0" w:color="auto"/>
                          </w:divBdr>
                        </w:div>
                        <w:div w:id="740058386">
                          <w:marLeft w:val="0"/>
                          <w:marRight w:val="0"/>
                          <w:marTop w:val="0"/>
                          <w:marBottom w:val="0"/>
                          <w:divBdr>
                            <w:top w:val="none" w:sz="0" w:space="0" w:color="auto"/>
                            <w:left w:val="none" w:sz="0" w:space="0" w:color="auto"/>
                            <w:bottom w:val="none" w:sz="0" w:space="0" w:color="auto"/>
                            <w:right w:val="none" w:sz="0" w:space="0" w:color="auto"/>
                          </w:divBdr>
                          <w:divsChild>
                            <w:div w:id="1411730825">
                              <w:marLeft w:val="0"/>
                              <w:marRight w:val="0"/>
                              <w:marTop w:val="0"/>
                              <w:marBottom w:val="0"/>
                              <w:divBdr>
                                <w:top w:val="none" w:sz="0" w:space="0" w:color="auto"/>
                                <w:left w:val="none" w:sz="0" w:space="0" w:color="auto"/>
                                <w:bottom w:val="none" w:sz="0" w:space="0" w:color="auto"/>
                                <w:right w:val="none" w:sz="0" w:space="0" w:color="auto"/>
                              </w:divBdr>
                            </w:div>
                          </w:divsChild>
                        </w:div>
                        <w:div w:id="1407150491">
                          <w:marLeft w:val="0"/>
                          <w:marRight w:val="0"/>
                          <w:marTop w:val="0"/>
                          <w:marBottom w:val="0"/>
                          <w:divBdr>
                            <w:top w:val="none" w:sz="0" w:space="0" w:color="auto"/>
                            <w:left w:val="none" w:sz="0" w:space="0" w:color="auto"/>
                            <w:bottom w:val="none" w:sz="0" w:space="0" w:color="auto"/>
                            <w:right w:val="none" w:sz="0" w:space="0" w:color="auto"/>
                          </w:divBdr>
                          <w:divsChild>
                            <w:div w:id="422605864">
                              <w:marLeft w:val="0"/>
                              <w:marRight w:val="0"/>
                              <w:marTop w:val="0"/>
                              <w:marBottom w:val="0"/>
                              <w:divBdr>
                                <w:top w:val="none" w:sz="0" w:space="0" w:color="auto"/>
                                <w:left w:val="none" w:sz="0" w:space="0" w:color="auto"/>
                                <w:bottom w:val="none" w:sz="0" w:space="0" w:color="auto"/>
                                <w:right w:val="none" w:sz="0" w:space="0" w:color="auto"/>
                              </w:divBdr>
                              <w:divsChild>
                                <w:div w:id="117476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668999">
                          <w:marLeft w:val="0"/>
                          <w:marRight w:val="0"/>
                          <w:marTop w:val="0"/>
                          <w:marBottom w:val="0"/>
                          <w:divBdr>
                            <w:top w:val="none" w:sz="0" w:space="0" w:color="auto"/>
                            <w:left w:val="none" w:sz="0" w:space="0" w:color="auto"/>
                            <w:bottom w:val="none" w:sz="0" w:space="0" w:color="auto"/>
                            <w:right w:val="none" w:sz="0" w:space="0" w:color="auto"/>
                          </w:divBdr>
                        </w:div>
                        <w:div w:id="1478765465">
                          <w:marLeft w:val="0"/>
                          <w:marRight w:val="0"/>
                          <w:marTop w:val="0"/>
                          <w:marBottom w:val="0"/>
                          <w:divBdr>
                            <w:top w:val="none" w:sz="0" w:space="0" w:color="auto"/>
                            <w:left w:val="none" w:sz="0" w:space="0" w:color="auto"/>
                            <w:bottom w:val="none" w:sz="0" w:space="0" w:color="auto"/>
                            <w:right w:val="none" w:sz="0" w:space="0" w:color="auto"/>
                          </w:divBdr>
                          <w:divsChild>
                            <w:div w:id="1847748978">
                              <w:marLeft w:val="0"/>
                              <w:marRight w:val="0"/>
                              <w:marTop w:val="0"/>
                              <w:marBottom w:val="0"/>
                              <w:divBdr>
                                <w:top w:val="none" w:sz="0" w:space="0" w:color="auto"/>
                                <w:left w:val="none" w:sz="0" w:space="0" w:color="auto"/>
                                <w:bottom w:val="none" w:sz="0" w:space="0" w:color="auto"/>
                                <w:right w:val="none" w:sz="0" w:space="0" w:color="auto"/>
                              </w:divBdr>
                            </w:div>
                            <w:div w:id="725565283">
                              <w:marLeft w:val="0"/>
                              <w:marRight w:val="0"/>
                              <w:marTop w:val="0"/>
                              <w:marBottom w:val="0"/>
                              <w:divBdr>
                                <w:top w:val="none" w:sz="0" w:space="0" w:color="auto"/>
                                <w:left w:val="none" w:sz="0" w:space="0" w:color="auto"/>
                                <w:bottom w:val="none" w:sz="0" w:space="0" w:color="auto"/>
                                <w:right w:val="none" w:sz="0" w:space="0" w:color="auto"/>
                              </w:divBdr>
                            </w:div>
                          </w:divsChild>
                        </w:div>
                        <w:div w:id="517695349">
                          <w:marLeft w:val="0"/>
                          <w:marRight w:val="0"/>
                          <w:marTop w:val="0"/>
                          <w:marBottom w:val="0"/>
                          <w:divBdr>
                            <w:top w:val="none" w:sz="0" w:space="0" w:color="auto"/>
                            <w:left w:val="none" w:sz="0" w:space="0" w:color="auto"/>
                            <w:bottom w:val="none" w:sz="0" w:space="0" w:color="auto"/>
                            <w:right w:val="none" w:sz="0" w:space="0" w:color="auto"/>
                          </w:divBdr>
                        </w:div>
                        <w:div w:id="823473255">
                          <w:marLeft w:val="0"/>
                          <w:marRight w:val="0"/>
                          <w:marTop w:val="0"/>
                          <w:marBottom w:val="0"/>
                          <w:divBdr>
                            <w:top w:val="none" w:sz="0" w:space="0" w:color="auto"/>
                            <w:left w:val="none" w:sz="0" w:space="0" w:color="auto"/>
                            <w:bottom w:val="none" w:sz="0" w:space="0" w:color="auto"/>
                            <w:right w:val="none" w:sz="0" w:space="0" w:color="auto"/>
                          </w:divBdr>
                        </w:div>
                        <w:div w:id="1488091956">
                          <w:marLeft w:val="0"/>
                          <w:marRight w:val="0"/>
                          <w:marTop w:val="0"/>
                          <w:marBottom w:val="0"/>
                          <w:divBdr>
                            <w:top w:val="none" w:sz="0" w:space="0" w:color="auto"/>
                            <w:left w:val="none" w:sz="0" w:space="0" w:color="auto"/>
                            <w:bottom w:val="none" w:sz="0" w:space="0" w:color="auto"/>
                            <w:right w:val="none" w:sz="0" w:space="0" w:color="auto"/>
                          </w:divBdr>
                        </w:div>
                        <w:div w:id="357319354">
                          <w:marLeft w:val="0"/>
                          <w:marRight w:val="0"/>
                          <w:marTop w:val="0"/>
                          <w:marBottom w:val="0"/>
                          <w:divBdr>
                            <w:top w:val="none" w:sz="0" w:space="0" w:color="auto"/>
                            <w:left w:val="none" w:sz="0" w:space="0" w:color="auto"/>
                            <w:bottom w:val="none" w:sz="0" w:space="0" w:color="auto"/>
                            <w:right w:val="none" w:sz="0" w:space="0" w:color="auto"/>
                          </w:divBdr>
                        </w:div>
                        <w:div w:id="2017802167">
                          <w:marLeft w:val="0"/>
                          <w:marRight w:val="0"/>
                          <w:marTop w:val="0"/>
                          <w:marBottom w:val="0"/>
                          <w:divBdr>
                            <w:top w:val="none" w:sz="0" w:space="0" w:color="auto"/>
                            <w:left w:val="none" w:sz="0" w:space="0" w:color="auto"/>
                            <w:bottom w:val="none" w:sz="0" w:space="0" w:color="auto"/>
                            <w:right w:val="none" w:sz="0" w:space="0" w:color="auto"/>
                          </w:divBdr>
                        </w:div>
                        <w:div w:id="1522890933">
                          <w:marLeft w:val="0"/>
                          <w:marRight w:val="0"/>
                          <w:marTop w:val="0"/>
                          <w:marBottom w:val="0"/>
                          <w:divBdr>
                            <w:top w:val="none" w:sz="0" w:space="0" w:color="auto"/>
                            <w:left w:val="none" w:sz="0" w:space="0" w:color="auto"/>
                            <w:bottom w:val="none" w:sz="0" w:space="0" w:color="auto"/>
                            <w:right w:val="none" w:sz="0" w:space="0" w:color="auto"/>
                          </w:divBdr>
                          <w:divsChild>
                            <w:div w:id="974485665">
                              <w:marLeft w:val="0"/>
                              <w:marRight w:val="0"/>
                              <w:marTop w:val="0"/>
                              <w:marBottom w:val="0"/>
                              <w:divBdr>
                                <w:top w:val="none" w:sz="0" w:space="0" w:color="auto"/>
                                <w:left w:val="none" w:sz="0" w:space="0" w:color="auto"/>
                                <w:bottom w:val="none" w:sz="0" w:space="0" w:color="auto"/>
                                <w:right w:val="none" w:sz="0" w:space="0" w:color="auto"/>
                              </w:divBdr>
                            </w:div>
                          </w:divsChild>
                        </w:div>
                        <w:div w:id="2102024535">
                          <w:marLeft w:val="0"/>
                          <w:marRight w:val="0"/>
                          <w:marTop w:val="0"/>
                          <w:marBottom w:val="0"/>
                          <w:divBdr>
                            <w:top w:val="none" w:sz="0" w:space="0" w:color="auto"/>
                            <w:left w:val="none" w:sz="0" w:space="0" w:color="auto"/>
                            <w:bottom w:val="none" w:sz="0" w:space="0" w:color="auto"/>
                            <w:right w:val="none" w:sz="0" w:space="0" w:color="auto"/>
                          </w:divBdr>
                          <w:divsChild>
                            <w:div w:id="1141583592">
                              <w:marLeft w:val="0"/>
                              <w:marRight w:val="0"/>
                              <w:marTop w:val="0"/>
                              <w:marBottom w:val="0"/>
                              <w:divBdr>
                                <w:top w:val="none" w:sz="0" w:space="0" w:color="auto"/>
                                <w:left w:val="none" w:sz="0" w:space="0" w:color="auto"/>
                                <w:bottom w:val="none" w:sz="0" w:space="0" w:color="auto"/>
                                <w:right w:val="none" w:sz="0" w:space="0" w:color="auto"/>
                              </w:divBdr>
                              <w:divsChild>
                                <w:div w:id="18614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357643">
                          <w:marLeft w:val="0"/>
                          <w:marRight w:val="0"/>
                          <w:marTop w:val="0"/>
                          <w:marBottom w:val="0"/>
                          <w:divBdr>
                            <w:top w:val="none" w:sz="0" w:space="0" w:color="auto"/>
                            <w:left w:val="none" w:sz="0" w:space="0" w:color="auto"/>
                            <w:bottom w:val="none" w:sz="0" w:space="0" w:color="auto"/>
                            <w:right w:val="none" w:sz="0" w:space="0" w:color="auto"/>
                          </w:divBdr>
                        </w:div>
                        <w:div w:id="1863276881">
                          <w:marLeft w:val="0"/>
                          <w:marRight w:val="0"/>
                          <w:marTop w:val="0"/>
                          <w:marBottom w:val="0"/>
                          <w:divBdr>
                            <w:top w:val="none" w:sz="0" w:space="0" w:color="auto"/>
                            <w:left w:val="none" w:sz="0" w:space="0" w:color="auto"/>
                            <w:bottom w:val="none" w:sz="0" w:space="0" w:color="auto"/>
                            <w:right w:val="none" w:sz="0" w:space="0" w:color="auto"/>
                          </w:divBdr>
                        </w:div>
                        <w:div w:id="698093771">
                          <w:marLeft w:val="0"/>
                          <w:marRight w:val="0"/>
                          <w:marTop w:val="0"/>
                          <w:marBottom w:val="0"/>
                          <w:divBdr>
                            <w:top w:val="none" w:sz="0" w:space="0" w:color="auto"/>
                            <w:left w:val="none" w:sz="0" w:space="0" w:color="auto"/>
                            <w:bottom w:val="none" w:sz="0" w:space="0" w:color="auto"/>
                            <w:right w:val="none" w:sz="0" w:space="0" w:color="auto"/>
                          </w:divBdr>
                        </w:div>
                        <w:div w:id="1430854372">
                          <w:marLeft w:val="0"/>
                          <w:marRight w:val="0"/>
                          <w:marTop w:val="0"/>
                          <w:marBottom w:val="0"/>
                          <w:divBdr>
                            <w:top w:val="none" w:sz="0" w:space="0" w:color="auto"/>
                            <w:left w:val="none" w:sz="0" w:space="0" w:color="auto"/>
                            <w:bottom w:val="none" w:sz="0" w:space="0" w:color="auto"/>
                            <w:right w:val="none" w:sz="0" w:space="0" w:color="auto"/>
                          </w:divBdr>
                        </w:div>
                        <w:div w:id="1814758693">
                          <w:marLeft w:val="0"/>
                          <w:marRight w:val="0"/>
                          <w:marTop w:val="0"/>
                          <w:marBottom w:val="0"/>
                          <w:divBdr>
                            <w:top w:val="none" w:sz="0" w:space="0" w:color="auto"/>
                            <w:left w:val="none" w:sz="0" w:space="0" w:color="auto"/>
                            <w:bottom w:val="none" w:sz="0" w:space="0" w:color="auto"/>
                            <w:right w:val="none" w:sz="0" w:space="0" w:color="auto"/>
                          </w:divBdr>
                          <w:divsChild>
                            <w:div w:id="333150623">
                              <w:marLeft w:val="0"/>
                              <w:marRight w:val="0"/>
                              <w:marTop w:val="0"/>
                              <w:marBottom w:val="0"/>
                              <w:divBdr>
                                <w:top w:val="none" w:sz="0" w:space="0" w:color="auto"/>
                                <w:left w:val="none" w:sz="0" w:space="0" w:color="auto"/>
                                <w:bottom w:val="none" w:sz="0" w:space="0" w:color="auto"/>
                                <w:right w:val="none" w:sz="0" w:space="0" w:color="auto"/>
                              </w:divBdr>
                              <w:divsChild>
                                <w:div w:id="447816847">
                                  <w:marLeft w:val="0"/>
                                  <w:marRight w:val="0"/>
                                  <w:marTop w:val="0"/>
                                  <w:marBottom w:val="0"/>
                                  <w:divBdr>
                                    <w:top w:val="none" w:sz="0" w:space="0" w:color="auto"/>
                                    <w:left w:val="none" w:sz="0" w:space="0" w:color="auto"/>
                                    <w:bottom w:val="none" w:sz="0" w:space="0" w:color="auto"/>
                                    <w:right w:val="none" w:sz="0" w:space="0" w:color="auto"/>
                                  </w:divBdr>
                                </w:div>
                                <w:div w:id="1475753710">
                                  <w:marLeft w:val="0"/>
                                  <w:marRight w:val="0"/>
                                  <w:marTop w:val="0"/>
                                  <w:marBottom w:val="0"/>
                                  <w:divBdr>
                                    <w:top w:val="none" w:sz="0" w:space="0" w:color="auto"/>
                                    <w:left w:val="none" w:sz="0" w:space="0" w:color="auto"/>
                                    <w:bottom w:val="none" w:sz="0" w:space="0" w:color="auto"/>
                                    <w:right w:val="none" w:sz="0" w:space="0" w:color="auto"/>
                                  </w:divBdr>
                                  <w:divsChild>
                                    <w:div w:id="131751359">
                                      <w:marLeft w:val="0"/>
                                      <w:marRight w:val="0"/>
                                      <w:marTop w:val="0"/>
                                      <w:marBottom w:val="0"/>
                                      <w:divBdr>
                                        <w:top w:val="none" w:sz="0" w:space="0" w:color="auto"/>
                                        <w:left w:val="none" w:sz="0" w:space="0" w:color="auto"/>
                                        <w:bottom w:val="none" w:sz="0" w:space="0" w:color="auto"/>
                                        <w:right w:val="none" w:sz="0" w:space="0" w:color="auto"/>
                                      </w:divBdr>
                                      <w:divsChild>
                                        <w:div w:id="470905032">
                                          <w:marLeft w:val="0"/>
                                          <w:marRight w:val="0"/>
                                          <w:marTop w:val="0"/>
                                          <w:marBottom w:val="0"/>
                                          <w:divBdr>
                                            <w:top w:val="none" w:sz="0" w:space="0" w:color="auto"/>
                                            <w:left w:val="none" w:sz="0" w:space="0" w:color="auto"/>
                                            <w:bottom w:val="none" w:sz="0" w:space="0" w:color="auto"/>
                                            <w:right w:val="none" w:sz="0" w:space="0" w:color="auto"/>
                                          </w:divBdr>
                                        </w:div>
                                        <w:div w:id="1165517377">
                                          <w:marLeft w:val="0"/>
                                          <w:marRight w:val="0"/>
                                          <w:marTop w:val="0"/>
                                          <w:marBottom w:val="0"/>
                                          <w:divBdr>
                                            <w:top w:val="none" w:sz="0" w:space="0" w:color="auto"/>
                                            <w:left w:val="none" w:sz="0" w:space="0" w:color="auto"/>
                                            <w:bottom w:val="none" w:sz="0" w:space="0" w:color="auto"/>
                                            <w:right w:val="none" w:sz="0" w:space="0" w:color="auto"/>
                                          </w:divBdr>
                                        </w:div>
                                      </w:divsChild>
                                    </w:div>
                                    <w:div w:id="1084186314">
                                      <w:marLeft w:val="0"/>
                                      <w:marRight w:val="0"/>
                                      <w:marTop w:val="0"/>
                                      <w:marBottom w:val="0"/>
                                      <w:divBdr>
                                        <w:top w:val="none" w:sz="0" w:space="0" w:color="auto"/>
                                        <w:left w:val="none" w:sz="0" w:space="0" w:color="auto"/>
                                        <w:bottom w:val="none" w:sz="0" w:space="0" w:color="auto"/>
                                        <w:right w:val="none" w:sz="0" w:space="0" w:color="auto"/>
                                      </w:divBdr>
                                      <w:divsChild>
                                        <w:div w:id="300161612">
                                          <w:marLeft w:val="0"/>
                                          <w:marRight w:val="0"/>
                                          <w:marTop w:val="0"/>
                                          <w:marBottom w:val="0"/>
                                          <w:divBdr>
                                            <w:top w:val="none" w:sz="0" w:space="0" w:color="auto"/>
                                            <w:left w:val="none" w:sz="0" w:space="0" w:color="auto"/>
                                            <w:bottom w:val="none" w:sz="0" w:space="0" w:color="auto"/>
                                            <w:right w:val="none" w:sz="0" w:space="0" w:color="auto"/>
                                          </w:divBdr>
                                        </w:div>
                                        <w:div w:id="1588732802">
                                          <w:marLeft w:val="0"/>
                                          <w:marRight w:val="0"/>
                                          <w:marTop w:val="0"/>
                                          <w:marBottom w:val="0"/>
                                          <w:divBdr>
                                            <w:top w:val="none" w:sz="0" w:space="0" w:color="auto"/>
                                            <w:left w:val="none" w:sz="0" w:space="0" w:color="auto"/>
                                            <w:bottom w:val="none" w:sz="0" w:space="0" w:color="auto"/>
                                            <w:right w:val="none" w:sz="0" w:space="0" w:color="auto"/>
                                          </w:divBdr>
                                        </w:div>
                                      </w:divsChild>
                                    </w:div>
                                    <w:div w:id="536817503">
                                      <w:marLeft w:val="0"/>
                                      <w:marRight w:val="0"/>
                                      <w:marTop w:val="0"/>
                                      <w:marBottom w:val="0"/>
                                      <w:divBdr>
                                        <w:top w:val="none" w:sz="0" w:space="0" w:color="auto"/>
                                        <w:left w:val="none" w:sz="0" w:space="0" w:color="auto"/>
                                        <w:bottom w:val="none" w:sz="0" w:space="0" w:color="auto"/>
                                        <w:right w:val="none" w:sz="0" w:space="0" w:color="auto"/>
                                      </w:divBdr>
                                      <w:divsChild>
                                        <w:div w:id="142815711">
                                          <w:marLeft w:val="0"/>
                                          <w:marRight w:val="0"/>
                                          <w:marTop w:val="0"/>
                                          <w:marBottom w:val="0"/>
                                          <w:divBdr>
                                            <w:top w:val="none" w:sz="0" w:space="0" w:color="auto"/>
                                            <w:left w:val="none" w:sz="0" w:space="0" w:color="auto"/>
                                            <w:bottom w:val="none" w:sz="0" w:space="0" w:color="auto"/>
                                            <w:right w:val="none" w:sz="0" w:space="0" w:color="auto"/>
                                          </w:divBdr>
                                        </w:div>
                                        <w:div w:id="133761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12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129456">
                          <w:marLeft w:val="0"/>
                          <w:marRight w:val="0"/>
                          <w:marTop w:val="0"/>
                          <w:marBottom w:val="0"/>
                          <w:divBdr>
                            <w:top w:val="none" w:sz="0" w:space="0" w:color="auto"/>
                            <w:left w:val="none" w:sz="0" w:space="0" w:color="auto"/>
                            <w:bottom w:val="none" w:sz="0" w:space="0" w:color="auto"/>
                            <w:right w:val="none" w:sz="0" w:space="0" w:color="auto"/>
                          </w:divBdr>
                        </w:div>
                        <w:div w:id="1251156087">
                          <w:marLeft w:val="0"/>
                          <w:marRight w:val="0"/>
                          <w:marTop w:val="0"/>
                          <w:marBottom w:val="0"/>
                          <w:divBdr>
                            <w:top w:val="none" w:sz="0" w:space="0" w:color="auto"/>
                            <w:left w:val="none" w:sz="0" w:space="0" w:color="auto"/>
                            <w:bottom w:val="none" w:sz="0" w:space="0" w:color="auto"/>
                            <w:right w:val="none" w:sz="0" w:space="0" w:color="auto"/>
                          </w:divBdr>
                        </w:div>
                        <w:div w:id="41451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inky.cz" TargetMode="External"/><Relationship Id="rId3" Type="http://schemas.openxmlformats.org/officeDocument/2006/relationships/webSettings" Target="webSettings.xml"/><Relationship Id="rId7" Type="http://schemas.openxmlformats.org/officeDocument/2006/relationships/hyperlink" Target="https://www.edu.cz/verejna-konzultace-k-pracovni-verzi-dz-cr-2023-2027-zahajen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sicr.cz/cz/Dokumenty/Publikace-a-ostatni-vystupy/Informacni-bulletin-Ceske-skolni-inspekce-04_2018" TargetMode="External"/><Relationship Id="rId5" Type="http://schemas.openxmlformats.org/officeDocument/2006/relationships/hyperlink" Target="https://drive.google.com/file/d/1da4jR1i4I76K0Pkxpjh2UlnykgVi3BIz/view" TargetMode="External"/><Relationship Id="rId10" Type="http://schemas.openxmlformats.org/officeDocument/2006/relationships/theme" Target="theme/theme1.xml"/><Relationship Id="rId4" Type="http://schemas.openxmlformats.org/officeDocument/2006/relationships/hyperlink" Target="https://www.petice.com/spolecne_za_dobrovolne_domaci_ukoly" TargetMode="Externa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778</Words>
  <Characters>4594</Characters>
  <Application>Microsoft Office Word</Application>
  <DocSecurity>0</DocSecurity>
  <Lines>38</Lines>
  <Paragraphs>10</Paragraphs>
  <ScaleCrop>false</ScaleCrop>
  <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2023-04-17T07:34:00Z</dcterms:created>
  <dcterms:modified xsi:type="dcterms:W3CDTF">2023-04-17T07:36:00Z</dcterms:modified>
</cp:coreProperties>
</file>