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18B1" w:rsidRPr="001318B1" w:rsidRDefault="001318B1" w:rsidP="001318B1">
      <w:pPr>
        <w:spacing w:before="60" w:after="120"/>
        <w:outlineLvl w:val="1"/>
        <w:rPr>
          <w:rFonts w:asciiTheme="minorHAnsi" w:eastAsia="Times New Roman" w:hAnsiTheme="minorHAnsi" w:cstheme="minorHAnsi"/>
          <w:b/>
          <w:bCs/>
          <w:caps/>
          <w:color w:val="002060"/>
          <w:kern w:val="0"/>
          <w:sz w:val="28"/>
          <w:szCs w:val="28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b/>
          <w:bCs/>
          <w:caps/>
          <w:color w:val="002060"/>
          <w:kern w:val="0"/>
          <w:sz w:val="28"/>
          <w:szCs w:val="28"/>
          <w:lang w:eastAsia="cs-CZ"/>
          <w14:ligatures w14:val="none"/>
        </w:rPr>
        <w:t>UNIKÁTNÍ ŠETŘENÍ: JAK JSOU ZAČÍNAJÍCÍ UČITELÉ PŘIPRAVENI NA SVOU PRÁCI?</w:t>
      </w:r>
    </w:p>
    <w:p w:rsidR="001318B1" w:rsidRPr="001318B1" w:rsidRDefault="001318B1" w:rsidP="001318B1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</w:p>
    <w:p w:rsidR="001318B1" w:rsidRPr="001318B1" w:rsidRDefault="001318B1" w:rsidP="001318B1">
      <w:pPr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Ministerstvo školství, mládeže a tělovýchovy realizovalo v rámci reformy pregraduální přípravy učitelů unikátní pilotní šetření kompetencí a postojů začínajících učitelů a čerstvých absolventů učitelství. Šetření se zúčastnilo zhruba 500 čerstvých absolventů či studentů posledních ročníků učitelských programů, u kterých se předpokládá, že studium v nejbližších měsících dokončí, a přes 1 600 začínajících učitelů v prvních dvou letech praxe. Jedná se tedy o největší šetření svého druhu v ČR za posledních 30 let a v současné době probíhá jeho druhý ročník.</w:t>
      </w:r>
    </w:p>
    <w:p w:rsidR="001318B1" w:rsidRPr="001318B1" w:rsidRDefault="001318B1" w:rsidP="001318B1">
      <w:pPr>
        <w:spacing w:before="120" w:after="24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Začínající učitelé v první dvou letech výkonu profese hodnotí své kompetence následujícím způsobem:</w:t>
      </w:r>
    </w:p>
    <w:p w:rsidR="001318B1" w:rsidRPr="001318B1" w:rsidRDefault="001318B1" w:rsidP="001318B1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Umí rozvíjet digitální gramotnost žáků: téměř 70 % se domnívá, že umí efektivně zapojovat do své výuky digitální nástroje 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>(a jen 15 % uvádí, že to je pro ně problém)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:rsidR="001318B1" w:rsidRPr="001318B1" w:rsidRDefault="001318B1" w:rsidP="001318B1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Pozitivně hodnotí svou schopnost činit výuku pro žáky relevantní a podnětnou: jen 15 % si nevěří, že umí 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>“klást otázky, u kterých musí žáci přemýšlet”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 nebo 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>“propojovat učivo s každodenním životem žáků”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. Nevěří si ve zvládání pokročilejších, komplexních kompetencí, které jsou však klíčové pro efektivní učení žáků. Až 70 % začínajících učitelů se domnívá, že dokáže vytvářet prostředí, kde se žáci nebojí chybovat, ale </w:t>
      </w:r>
      <w:proofErr w:type="gramStart"/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méně</w:t>
      </w:r>
      <w:proofErr w:type="gramEnd"/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než polovina si věří v tom, že dokáže s chybami pracovat tak, aby to žákům pomohlo lépe porozumět učivu. Podobně 60 % začínajících učitelů podle svého mínění umí vést výuku tak, aby žáci dostávali příležitost spolupracovat, ale jen zhruba třetina si je jistá tím, že je umí zapojovat i do hodnocení vlastní práce nebo do nastavování kritérií hodnocení.</w:t>
      </w:r>
    </w:p>
    <w:p w:rsidR="001318B1" w:rsidRPr="001318B1" w:rsidRDefault="001318B1" w:rsidP="001318B1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Čeští začínající učitelé nepříznivě hodnotí svou schopnost spolupráce s kolegy: pouze necelá třetina se domnívá, že dokáže realizovat mezipředmětovou výuku společně s ostatními pedagogy a necelá polovina 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>(respektive přibližně 45 %)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 usuzuje, že umí spolupracovat s kolegy na plánování výuky a přípravě podkladů pro výuku.</w:t>
      </w:r>
    </w:p>
    <w:p w:rsidR="001318B1" w:rsidRPr="001318B1" w:rsidRDefault="001318B1" w:rsidP="001318B1">
      <w:pPr>
        <w:spacing w:before="120" w:after="24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U absolventů oboru učitelství pak data ukazují, že:</w:t>
      </w:r>
    </w:p>
    <w:p w:rsidR="001318B1" w:rsidRPr="001318B1" w:rsidRDefault="001318B1" w:rsidP="001318B1">
      <w:pPr>
        <w:numPr>
          <w:ilvl w:val="0"/>
          <w:numId w:val="2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Se díky studiu cítí relativně více připraveni plánovat a reflektovat jednotlivé vyučovací hodiny a nastavovat vlídné prostředí pro žáky 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>(55 % respondentů hodnotí, že je studium připravilo „vést žáky k tomu, aby se nebáli ve výuce chybovat“; 53 % hodnotí, že jsou díky studiu schopní „po výuce vyhodnotit, do jaké míry vyučovací hodina proběhla podle plánu“)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:rsidR="001318B1" w:rsidRPr="001318B1" w:rsidRDefault="001318B1" w:rsidP="001318B1">
      <w:pPr>
        <w:numPr>
          <w:ilvl w:val="0"/>
          <w:numId w:val="2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Cítí se však relativně méně připraveni zvládat náročné chování žáků 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>(jen 23 % respondentů hodnotí, že je studium připravilo “zasáhnout v situaci, kdy ve třídě dojde k porušení domluvených pravidel”)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, a podobně jako začínající učitelé zapojovat žáky do procesu hodnocení, komunikovat s rodiči 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>(mírně přes 20 % respondentů hodnotí, že jsou díky studiu “připravení vysvětlit rodičům příčiny obtíží žáka ve svém předmětu a navrhnout vhodná opatření k jejich zmírnění”)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 a spolupracovat s kolegy.</w:t>
      </w:r>
    </w:p>
    <w:p w:rsidR="001318B1" w:rsidRPr="001318B1" w:rsidRDefault="001318B1" w:rsidP="001318B1">
      <w:pPr>
        <w:spacing w:before="120" w:after="24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>„Ministerstvo tak ve spolupráci s fakultami každoročně vyhodnocuje, nakolik se daří fakultám připravovat své studenty učitelství tak, aby se co nejvíce přiblížili naplnění kompetenčního rámce absolventa učitelství, který vzniká ve spolupráci ministerstva a zástupců fakult vzdělávajících učitele. Jeho příprava čerpá také z výsledků tohoto šetření a jehož obsah se zároveň recipročně promítne do šetření realizovaného v roce 2023,“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 říká </w:t>
      </w:r>
      <w:r w:rsidRPr="001318B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Jakub Drbohlav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 z ministerstva školství, který se podílí na realizaci těchto průzkumů. Podle jeho slov bude ministerstvo s fakultami podobné šetření realizovat každý rok. „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t xml:space="preserve">Už výsledky prvního pilotního šetření jsou ale důležitou zpětnou vazbou pro přípravu učitelů v Čechách: ukazují, že fakulty připravující učitele by se měly více zaměřit na rozvoj kompetencích klíčových pro efektivní učení žáků, tj. především na schopnost poskytovat žákům konkrétní, častou a informačně bohatou zpětnou vazbu, která je zároveň vede k reflexi vlastního </w:t>
      </w:r>
      <w:r w:rsidRPr="001318B1">
        <w:rPr>
          <w:rFonts w:asciiTheme="minorHAnsi" w:eastAsia="Times New Roman" w:hAnsiTheme="minorHAnsi" w:cstheme="minorHAnsi"/>
          <w:i/>
          <w:iCs/>
          <w:kern w:val="0"/>
          <w:lang w:eastAsia="cs-CZ"/>
          <w14:ligatures w14:val="none"/>
        </w:rPr>
        <w:lastRenderedPageBreak/>
        <w:t>učení. Z dostupného výzkumu víme, že právě tyto kompetence učitele vedou k tomu, že se děti naučí co nejvíce naplno,“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 dodává </w:t>
      </w:r>
      <w:r w:rsidRPr="001318B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Jakub Drbohlav</w:t>
      </w:r>
      <w:r w:rsidRPr="001318B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 z MŠMT s tím, že aktuálně probíhá již druhý ročník šetření.</w:t>
      </w:r>
    </w:p>
    <w:p w:rsidR="005620EA" w:rsidRPr="001318B1" w:rsidRDefault="005620EA">
      <w:pPr>
        <w:rPr>
          <w:rFonts w:asciiTheme="minorHAnsi" w:hAnsiTheme="minorHAnsi" w:cstheme="minorHAnsi"/>
        </w:rPr>
      </w:pPr>
    </w:p>
    <w:sectPr w:rsidR="005620EA" w:rsidRPr="00131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B2898"/>
    <w:multiLevelType w:val="multilevel"/>
    <w:tmpl w:val="F368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C3566C"/>
    <w:multiLevelType w:val="multilevel"/>
    <w:tmpl w:val="68B44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5208740">
    <w:abstractNumId w:val="0"/>
  </w:num>
  <w:num w:numId="2" w16cid:durableId="2093237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B1"/>
    <w:rsid w:val="001318B1"/>
    <w:rsid w:val="005620EA"/>
    <w:rsid w:val="00740067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D2AFF-B24D-4B49-BF9A-3B68981C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2">
    <w:name w:val="heading 2"/>
    <w:basedOn w:val="Normln"/>
    <w:link w:val="Nadpis2Char"/>
    <w:uiPriority w:val="9"/>
    <w:qFormat/>
    <w:rsid w:val="001318B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2Char">
    <w:name w:val="Nadpis 2 Char"/>
    <w:basedOn w:val="Standardnpsmoodstavce"/>
    <w:link w:val="Nadpis2"/>
    <w:uiPriority w:val="9"/>
    <w:rsid w:val="001318B1"/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1318B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1318B1"/>
    <w:rPr>
      <w:b/>
      <w:bCs/>
    </w:rPr>
  </w:style>
  <w:style w:type="character" w:styleId="Zdraznn">
    <w:name w:val="Emphasis"/>
    <w:basedOn w:val="Standardnpsmoodstavce"/>
    <w:uiPriority w:val="20"/>
    <w:qFormat/>
    <w:rsid w:val="001318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9070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4668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stocek_1022</dc:creator>
  <cp:keywords/>
  <dc:description/>
  <cp:lastModifiedBy>stocek_1022</cp:lastModifiedBy>
  <cp:revision>1</cp:revision>
  <dcterms:created xsi:type="dcterms:W3CDTF">2023-04-24T07:54:00Z</dcterms:created>
  <dcterms:modified xsi:type="dcterms:W3CDTF">2023-04-24T07:56:00Z</dcterms:modified>
</cp:coreProperties>
</file>