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687E1" w14:textId="77777777" w:rsidR="00033B19" w:rsidRPr="00033B19" w:rsidRDefault="00033B19" w:rsidP="00033B19">
      <w:pPr>
        <w:ind w:right="3075"/>
        <w:jc w:val="both"/>
        <w:rPr>
          <w:rFonts w:ascii="Times New Roman" w:eastAsia="Times New Roman" w:hAnsi="Times New Roman" w:cs="Times New Roman"/>
          <w:color w:val="000000"/>
          <w:sz w:val="22"/>
          <w:szCs w:val="22"/>
          <w:lang w:eastAsia="cs-CZ"/>
        </w:rPr>
      </w:pPr>
      <w:r w:rsidRPr="00033B19">
        <w:rPr>
          <w:rFonts w:ascii="Times New Roman" w:eastAsia="Times New Roman" w:hAnsi="Times New Roman" w:cs="Times New Roman"/>
          <w:color w:val="000000"/>
          <w:sz w:val="22"/>
          <w:szCs w:val="22"/>
          <w:lang w:eastAsia="cs-CZ"/>
        </w:rPr>
        <w:t>165</w:t>
      </w:r>
    </w:p>
    <w:p w14:paraId="31B78786" w14:textId="77777777" w:rsidR="00033B19" w:rsidRPr="00033B19" w:rsidRDefault="00033B19" w:rsidP="00033B19">
      <w:pPr>
        <w:ind w:right="3075"/>
        <w:jc w:val="both"/>
        <w:rPr>
          <w:rFonts w:ascii="Times New Roman" w:eastAsia="Times New Roman" w:hAnsi="Times New Roman" w:cs="Times New Roman"/>
          <w:color w:val="000000"/>
          <w:sz w:val="22"/>
          <w:szCs w:val="22"/>
          <w:lang w:eastAsia="cs-CZ"/>
        </w:rPr>
      </w:pPr>
      <w:r w:rsidRPr="00033B19">
        <w:rPr>
          <w:rFonts w:ascii="Times New Roman" w:eastAsia="Times New Roman" w:hAnsi="Times New Roman" w:cs="Times New Roman"/>
          <w:color w:val="000000"/>
          <w:sz w:val="22"/>
          <w:szCs w:val="22"/>
          <w:lang w:eastAsia="cs-CZ"/>
        </w:rPr>
        <w:t>ZÁKON</w:t>
      </w:r>
    </w:p>
    <w:p w14:paraId="68D6EFC7" w14:textId="77777777" w:rsidR="00033B19" w:rsidRPr="00033B19" w:rsidRDefault="00033B19" w:rsidP="00033B19">
      <w:pPr>
        <w:ind w:right="3075"/>
        <w:jc w:val="both"/>
        <w:rPr>
          <w:rFonts w:ascii="Times New Roman" w:eastAsia="Times New Roman" w:hAnsi="Times New Roman" w:cs="Times New Roman"/>
          <w:color w:val="000000"/>
          <w:sz w:val="22"/>
          <w:szCs w:val="22"/>
          <w:lang w:eastAsia="cs-CZ"/>
        </w:rPr>
      </w:pPr>
      <w:r w:rsidRPr="00033B19">
        <w:rPr>
          <w:rFonts w:ascii="Times New Roman" w:eastAsia="Times New Roman" w:hAnsi="Times New Roman" w:cs="Times New Roman"/>
          <w:color w:val="000000"/>
          <w:sz w:val="22"/>
          <w:szCs w:val="22"/>
          <w:lang w:eastAsia="cs-CZ"/>
        </w:rPr>
        <w:t>ze dne 29. května 2024,</w:t>
      </w:r>
    </w:p>
    <w:p w14:paraId="18B985CE" w14:textId="77777777" w:rsidR="00033B19" w:rsidRPr="00033B19" w:rsidRDefault="00033B19" w:rsidP="00033B19">
      <w:pPr>
        <w:ind w:right="3075"/>
        <w:jc w:val="both"/>
        <w:rPr>
          <w:rFonts w:ascii="Times New Roman" w:eastAsia="Times New Roman" w:hAnsi="Times New Roman" w:cs="Times New Roman"/>
          <w:color w:val="000000"/>
          <w:sz w:val="22"/>
          <w:szCs w:val="22"/>
          <w:lang w:eastAsia="cs-CZ"/>
        </w:rPr>
      </w:pPr>
      <w:r w:rsidRPr="00033B19">
        <w:rPr>
          <w:rFonts w:ascii="Times New Roman" w:eastAsia="Times New Roman" w:hAnsi="Times New Roman" w:cs="Times New Roman"/>
          <w:color w:val="000000"/>
          <w:sz w:val="22"/>
          <w:szCs w:val="22"/>
          <w:lang w:eastAsia="cs-CZ"/>
        </w:rPr>
        <w:t>kterým se mění zákon č. 218/2003 Sb., o odpovědnosti mládeže za protiprávní činy a o soudnictví ve věcech mládeže a o změně některých zákonů (zákon o soudnictví ve věcech mládeže), ve znění pozdějších předpisů, a další související zákony</w:t>
      </w:r>
    </w:p>
    <w:p w14:paraId="204EE184" w14:textId="77777777" w:rsidR="00033B19" w:rsidRPr="00033B19" w:rsidRDefault="00033B19" w:rsidP="00033B19">
      <w:pPr>
        <w:ind w:right="3075"/>
        <w:jc w:val="both"/>
        <w:rPr>
          <w:rFonts w:ascii="Times New Roman" w:eastAsia="Times New Roman" w:hAnsi="Times New Roman" w:cs="Times New Roman"/>
          <w:color w:val="000000"/>
          <w:sz w:val="22"/>
          <w:szCs w:val="22"/>
          <w:lang w:eastAsia="cs-CZ"/>
        </w:rPr>
      </w:pPr>
      <w:r w:rsidRPr="00033B19">
        <w:rPr>
          <w:rFonts w:ascii="Times New Roman" w:eastAsia="Times New Roman" w:hAnsi="Times New Roman" w:cs="Times New Roman"/>
          <w:color w:val="000000"/>
          <w:sz w:val="22"/>
          <w:szCs w:val="22"/>
          <w:lang w:eastAsia="cs-CZ"/>
        </w:rPr>
        <w:t>Parlament se usnesl na tomto zákoně České republiky:</w:t>
      </w:r>
    </w:p>
    <w:p w14:paraId="0D2E48D7" w14:textId="77777777" w:rsidR="00033B19" w:rsidRPr="00033B19" w:rsidRDefault="00037A99" w:rsidP="00033B19">
      <w:pPr>
        <w:spacing w:before="240"/>
        <w:rPr>
          <w:rFonts w:ascii="Times New Roman" w:eastAsia="Times New Roman" w:hAnsi="Times New Roman" w:cs="Times New Roman"/>
          <w:color w:val="000000"/>
          <w:sz w:val="20"/>
          <w:szCs w:val="20"/>
          <w:lang w:eastAsia="cs-CZ"/>
        </w:rPr>
      </w:pPr>
      <w:r w:rsidRPr="00037A99">
        <w:rPr>
          <w:rFonts w:ascii="Times New Roman" w:eastAsia="Times New Roman" w:hAnsi="Times New Roman" w:cs="Times New Roman"/>
          <w:noProof/>
          <w:color w:val="000000"/>
          <w:sz w:val="20"/>
          <w:szCs w:val="20"/>
          <w:lang w:eastAsia="cs-CZ"/>
        </w:rPr>
        <w:pict w14:anchorId="0DEE5103">
          <v:rect id="_x0000_i1025" alt="" style="width:666pt;height:1.5pt;mso-width-percent:0;mso-height-percent:0;mso-width-percent:0;mso-height-percent:0" o:hrpct="0" o:hralign="center" o:hrstd="t" o:hrnoshade="t" o:hr="t" fillcolor="#e0e0e0" stroked="f"/>
        </w:pict>
      </w:r>
    </w:p>
    <w:p w14:paraId="43AD294F" w14:textId="77777777" w:rsidR="00033B19" w:rsidRPr="00033B19" w:rsidRDefault="00033B19" w:rsidP="00033B19">
      <w:pPr>
        <w:jc w:val="both"/>
        <w:rPr>
          <w:rFonts w:ascii="Times New Roman" w:eastAsia="Times New Roman" w:hAnsi="Times New Roman" w:cs="Times New Roman"/>
          <w:b/>
          <w:bCs/>
          <w:color w:val="202020"/>
          <w:lang w:eastAsia="cs-CZ"/>
        </w:rPr>
      </w:pPr>
      <w:r w:rsidRPr="00033B19">
        <w:rPr>
          <w:rFonts w:ascii="Times New Roman" w:eastAsia="Times New Roman" w:hAnsi="Times New Roman" w:cs="Times New Roman"/>
          <w:b/>
          <w:bCs/>
          <w:color w:val="202020"/>
          <w:lang w:eastAsia="cs-CZ"/>
        </w:rPr>
        <w:t>ČÁST PRVNÍ</w:t>
      </w:r>
    </w:p>
    <w:p w14:paraId="6516A74B"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Změna zákona o soudnictví ve věcech mládeže</w:t>
      </w:r>
    </w:p>
    <w:p w14:paraId="311CE228" w14:textId="77777777" w:rsidR="00033B19" w:rsidRPr="00033B19" w:rsidRDefault="00033B19" w:rsidP="00033B19">
      <w:pPr>
        <w:jc w:val="both"/>
        <w:rPr>
          <w:rFonts w:ascii="Times New Roman" w:eastAsia="Times New Roman" w:hAnsi="Times New Roman" w:cs="Times New Roman"/>
          <w:b/>
          <w:bCs/>
          <w:color w:val="E06000"/>
          <w:sz w:val="20"/>
          <w:szCs w:val="20"/>
          <w:lang w:eastAsia="cs-CZ"/>
        </w:rPr>
      </w:pPr>
      <w:r w:rsidRPr="00033B19">
        <w:rPr>
          <w:rFonts w:ascii="Times New Roman" w:eastAsia="Times New Roman" w:hAnsi="Times New Roman" w:cs="Times New Roman"/>
          <w:b/>
          <w:bCs/>
          <w:color w:val="E06000"/>
          <w:sz w:val="20"/>
          <w:szCs w:val="20"/>
          <w:lang w:eastAsia="cs-CZ"/>
        </w:rPr>
        <w:t>Čl. I</w:t>
      </w:r>
    </w:p>
    <w:p w14:paraId="3C1CE05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Zákon č. 218/2003 Sb., o odpovědnosti mládeže za protiprávní činy a o soudnictví ve věcech mládeže a o změně některých zákonů (zákon o soudnictví ve věcech mládeže), ve znění zákona č. 383/2005 Sb., zákona č. 253/2006 Sb., zákona č. 345/2007 Sb., zákona č. 129/2008 Sb., zákona č. 41/2009 Sb., zákona č. 181/2011 Sb., zákona č. 301/2011 Sb., zákona č. 357/2011 Sb., zákona č. 375/2011 Sb., zákona č. 459/2011 Sb., zákona č. 193/2012 Sb., zákona č. 390/2012 Sb., zákona č. 45/2013 Sb., zákona č. 77/2015 Sb., zákona č. 86/2015 Sb., zákona č. 150/2016 Sb., zákona č. 250/2016 Sb., zákona č. 55/2017 Sb., zákona č. 57/2017 Sb., zákona č. 203/2019 Sb., zákona č. 333/2020 Sb., zákona č. 220/2021 Sb. a zákona č. 422/2022 Sb., se mění takto:</w:t>
      </w:r>
    </w:p>
    <w:p w14:paraId="3AD6375A"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V § 1 odst. 2 se slova „se sleduje, aby se na toho, kdo se takového činu dopustil, užilo opatření, které účinně přispěje k tomu, aby se nadále páchání protiprávního činu zdržel“ nahrazují slovy „a ukládáním opatření za tyto protiprávní činy se sleduje, aby ten, kdo se takového činu dopustil, vedl řádný život, zejména aby se zdržel dalšího páchání protiprávních činů“.</w:t>
      </w:r>
    </w:p>
    <w:p w14:paraId="47164CD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xml:space="preserve"> V § 2 odst. 2 písm. c) se za slovo „zástupci“ vkládají slova </w:t>
      </w:r>
      <w:proofErr w:type="gramStart"/>
      <w:r w:rsidRPr="00033B19">
        <w:rPr>
          <w:rFonts w:ascii="Times New Roman" w:eastAsia="Times New Roman" w:hAnsi="Times New Roman" w:cs="Times New Roman"/>
          <w:color w:val="000000"/>
          <w:sz w:val="20"/>
          <w:szCs w:val="20"/>
          <w:lang w:eastAsia="cs-CZ"/>
        </w:rPr>
        <w:t>„ ,</w:t>
      </w:r>
      <w:proofErr w:type="gramEnd"/>
      <w:r w:rsidRPr="00033B19">
        <w:rPr>
          <w:rFonts w:ascii="Times New Roman" w:eastAsia="Times New Roman" w:hAnsi="Times New Roman" w:cs="Times New Roman"/>
          <w:color w:val="000000"/>
          <w:sz w:val="20"/>
          <w:szCs w:val="20"/>
          <w:lang w:eastAsia="cs-CZ"/>
        </w:rPr>
        <w:t xml:space="preserve"> státní zastupitelství v návrhové a soudní fázi řízení ve věcech dětí mladších patnácti let“.</w:t>
      </w:r>
    </w:p>
    <w:p w14:paraId="3D8DAE9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V § 11 odstavec 2 zní:</w:t>
      </w:r>
    </w:p>
    <w:p w14:paraId="7F6FA753"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w:t>
      </w: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Upustí-li soud pro mládež od uložení trestního opatření, může věc vyřídit tím, že mladistvého napomene, anebo může požádat zákonného zástupce, opatrovníka nebo pěstouna mladistvého, jinou osobu, které byl mladistvý svěřen do péče, školu, jejímž je mladistvý žákem, nebo školské zařízení pro výkon ústavní nebo ochranné výchovy (dále jen „výchovné zařízení“), v němž žije, aby na mladistvého vhodně výchovně působili použitím výchovných prostředků nebo výchovných opatření podle zvláštních právních předpisů; v takovém případě si soud pro mládež předem vyžádá jejich stanovisko. Osoby a instituce uvedené ve větě první jsou povinny o použitém výchovném prostředku nebo výchovném opatření a o jeho výsledku vyrozumět soud pro mládež.“.</w:t>
      </w:r>
    </w:p>
    <w:p w14:paraId="79731E8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Poznámka pod čarou č. 7 se zrušuje, a to včetně odkazů na poznámku pod čarou.</w:t>
      </w:r>
    </w:p>
    <w:p w14:paraId="5065FE5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V § 17 odst. 1 se věta druhá nahrazuje větou „Ministerstvo spravedlnosti vede seznam probačních programů, do kterého zapisuje probační programy poskytované Probační a mediační službou a po schválení ministrem spravedlnosti i jiné probační programy.“.</w:t>
      </w:r>
    </w:p>
    <w:p w14:paraId="73DC75AC"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5.</w:t>
      </w:r>
      <w:r w:rsidRPr="00033B19">
        <w:rPr>
          <w:rFonts w:ascii="Times New Roman" w:eastAsia="Times New Roman" w:hAnsi="Times New Roman" w:cs="Times New Roman"/>
          <w:color w:val="000000"/>
          <w:sz w:val="20"/>
          <w:szCs w:val="20"/>
          <w:lang w:eastAsia="cs-CZ"/>
        </w:rPr>
        <w:t> V § 17 se odstavce 4 a 5 zrušují.</w:t>
      </w:r>
    </w:p>
    <w:p w14:paraId="6B9B4EA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6.</w:t>
      </w:r>
      <w:r w:rsidRPr="00033B19">
        <w:rPr>
          <w:rFonts w:ascii="Times New Roman" w:eastAsia="Times New Roman" w:hAnsi="Times New Roman" w:cs="Times New Roman"/>
          <w:color w:val="000000"/>
          <w:sz w:val="20"/>
          <w:szCs w:val="20"/>
          <w:lang w:eastAsia="cs-CZ"/>
        </w:rPr>
        <w:t> V § 20 odstavce 2 a 3 znějí:</w:t>
      </w:r>
    </w:p>
    <w:p w14:paraId="4025509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w:t>
      </w: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Je-li to účelné a vhodné, může soud pro mládež a v přípravném řízení státní zástupce při vyslovení napomenutí s výstrahou současně požádat zákonného zástupce, opatrovníka nebo pěstouna mladistvého, jinou osobu, které byl mladistvý svěřen do péče, školu, jejímž je mladistvý žákem, nebo výchovné zařízení, v němž žije, aby na mladistvého vhodně výchovně působili použitím výchovných prostředků nebo výchovných opatření podle zvláštních právních předpisů; v takovém případě si soud pro mládež a v přípravném řízení státní zástupce předem vyžádá jejich stanovisko. Osoby a instituce uvedené ve větě první jsou povinny o použitém výchovném prostředku nebo výchovném opatření a o jeho výsledku vyrozumět soud pro mládež nebo státního zástupce.</w:t>
      </w:r>
    </w:p>
    <w:p w14:paraId="72913DF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Pokud soud pro mládež vyslovil mladistvému napomenutí s výstrahou, hledí se na mladistvého, jako by nebyl odsouzen.“.</w:t>
      </w:r>
    </w:p>
    <w:p w14:paraId="490324C4"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7.</w:t>
      </w:r>
      <w:r w:rsidRPr="00033B19">
        <w:rPr>
          <w:rFonts w:ascii="Times New Roman" w:eastAsia="Times New Roman" w:hAnsi="Times New Roman" w:cs="Times New Roman"/>
          <w:color w:val="000000"/>
          <w:sz w:val="20"/>
          <w:szCs w:val="20"/>
          <w:lang w:eastAsia="cs-CZ"/>
        </w:rPr>
        <w:t xml:space="preserve"> V § 42a odst. 1 písm. a) se slova „jsou proti němu použita opatření podle tohoto zákona nebo provedeny úkony podle trestního řádu“ nahrazují slovy „podává vysvětlení jako podezřelý nebo jsou proti němu </w:t>
      </w:r>
      <w:proofErr w:type="gramStart"/>
      <w:r w:rsidRPr="00033B19">
        <w:rPr>
          <w:rFonts w:ascii="Times New Roman" w:eastAsia="Times New Roman" w:hAnsi="Times New Roman" w:cs="Times New Roman"/>
          <w:color w:val="000000"/>
          <w:sz w:val="20"/>
          <w:szCs w:val="20"/>
          <w:lang w:eastAsia="cs-CZ"/>
        </w:rPr>
        <w:t>jiným</w:t>
      </w:r>
      <w:proofErr w:type="gramEnd"/>
      <w:r w:rsidRPr="00033B19">
        <w:rPr>
          <w:rFonts w:ascii="Times New Roman" w:eastAsia="Times New Roman" w:hAnsi="Times New Roman" w:cs="Times New Roman"/>
          <w:color w:val="000000"/>
          <w:sz w:val="20"/>
          <w:szCs w:val="20"/>
          <w:lang w:eastAsia="cs-CZ"/>
        </w:rPr>
        <w:t xml:space="preserve"> než utajovaným způsobem prováděny jiné úkony podle tohoto zákona nebo trestního řádu“ a slova „nelze provedení“ se nahrazují slovy „nelze podání vysvětlení nebo provedení jiného“.</w:t>
      </w:r>
    </w:p>
    <w:p w14:paraId="18A64CB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8.</w:t>
      </w:r>
      <w:r w:rsidRPr="00033B19">
        <w:rPr>
          <w:rFonts w:ascii="Times New Roman" w:eastAsia="Times New Roman" w:hAnsi="Times New Roman" w:cs="Times New Roman"/>
          <w:color w:val="000000"/>
          <w:sz w:val="20"/>
          <w:szCs w:val="20"/>
          <w:lang w:eastAsia="cs-CZ"/>
        </w:rPr>
        <w:t xml:space="preserve"> V § 44 odst. 2 se za slovo „manžel“ vkládá slovo </w:t>
      </w:r>
      <w:proofErr w:type="gramStart"/>
      <w:r w:rsidRPr="00033B19">
        <w:rPr>
          <w:rFonts w:ascii="Times New Roman" w:eastAsia="Times New Roman" w:hAnsi="Times New Roman" w:cs="Times New Roman"/>
          <w:color w:val="000000"/>
          <w:sz w:val="20"/>
          <w:szCs w:val="20"/>
          <w:lang w:eastAsia="cs-CZ"/>
        </w:rPr>
        <w:t>„ ,</w:t>
      </w:r>
      <w:proofErr w:type="gramEnd"/>
      <w:r w:rsidRPr="00033B19">
        <w:rPr>
          <w:rFonts w:ascii="Times New Roman" w:eastAsia="Times New Roman" w:hAnsi="Times New Roman" w:cs="Times New Roman"/>
          <w:color w:val="000000"/>
          <w:sz w:val="20"/>
          <w:szCs w:val="20"/>
          <w:lang w:eastAsia="cs-CZ"/>
        </w:rPr>
        <w:t xml:space="preserve"> partner“.</w:t>
      </w:r>
    </w:p>
    <w:p w14:paraId="3EDAF13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9.</w:t>
      </w:r>
      <w:r w:rsidRPr="00033B19">
        <w:rPr>
          <w:rFonts w:ascii="Times New Roman" w:eastAsia="Times New Roman" w:hAnsi="Times New Roman" w:cs="Times New Roman"/>
          <w:color w:val="000000"/>
          <w:sz w:val="20"/>
          <w:szCs w:val="20"/>
          <w:lang w:eastAsia="cs-CZ"/>
        </w:rPr>
        <w:t> V § 46 odst. 2 větě první se za slovo „opatrovníka,“ vkládají slova „pěstouna mladistvého, jinou osobu, které byl mladistvý svěřen do péče,“.</w:t>
      </w:r>
    </w:p>
    <w:p w14:paraId="706381F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10.</w:t>
      </w:r>
      <w:r w:rsidRPr="00033B19">
        <w:rPr>
          <w:rFonts w:ascii="Times New Roman" w:eastAsia="Times New Roman" w:hAnsi="Times New Roman" w:cs="Times New Roman"/>
          <w:color w:val="000000"/>
          <w:sz w:val="20"/>
          <w:szCs w:val="20"/>
          <w:lang w:eastAsia="cs-CZ"/>
        </w:rPr>
        <w:t xml:space="preserve"> V § 54 odst. 1 větě první se za slovo „opatrovník,“ vkládají slova „pěstoun, jiná osoba, které byl mladistvý svěřen do péče,“ a za slovo „manžel“ se vkládá slovo </w:t>
      </w:r>
      <w:proofErr w:type="gramStart"/>
      <w:r w:rsidRPr="00033B19">
        <w:rPr>
          <w:rFonts w:ascii="Times New Roman" w:eastAsia="Times New Roman" w:hAnsi="Times New Roman" w:cs="Times New Roman"/>
          <w:color w:val="000000"/>
          <w:sz w:val="20"/>
          <w:szCs w:val="20"/>
          <w:lang w:eastAsia="cs-CZ"/>
        </w:rPr>
        <w:t>„ ,</w:t>
      </w:r>
      <w:proofErr w:type="gramEnd"/>
      <w:r w:rsidRPr="00033B19">
        <w:rPr>
          <w:rFonts w:ascii="Times New Roman" w:eastAsia="Times New Roman" w:hAnsi="Times New Roman" w:cs="Times New Roman"/>
          <w:color w:val="000000"/>
          <w:sz w:val="20"/>
          <w:szCs w:val="20"/>
          <w:lang w:eastAsia="cs-CZ"/>
        </w:rPr>
        <w:t xml:space="preserve"> partner“.</w:t>
      </w:r>
    </w:p>
    <w:p w14:paraId="347D1401"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lastRenderedPageBreak/>
        <w:t>11.</w:t>
      </w:r>
      <w:r w:rsidRPr="00033B19">
        <w:rPr>
          <w:rFonts w:ascii="Times New Roman" w:eastAsia="Times New Roman" w:hAnsi="Times New Roman" w:cs="Times New Roman"/>
          <w:color w:val="000000"/>
          <w:sz w:val="20"/>
          <w:szCs w:val="20"/>
          <w:lang w:eastAsia="cs-CZ"/>
        </w:rPr>
        <w:t xml:space="preserve"> V § 55 odst. 3 a v § 56 odst. 2 větě druhé se slova „nebo opatrovníka mladistvého“ nahrazují slovy </w:t>
      </w:r>
      <w:proofErr w:type="gramStart"/>
      <w:r w:rsidRPr="00033B19">
        <w:rPr>
          <w:rFonts w:ascii="Times New Roman" w:eastAsia="Times New Roman" w:hAnsi="Times New Roman" w:cs="Times New Roman"/>
          <w:color w:val="000000"/>
          <w:sz w:val="20"/>
          <w:szCs w:val="20"/>
          <w:lang w:eastAsia="cs-CZ"/>
        </w:rPr>
        <w:t>„ ,</w:t>
      </w:r>
      <w:proofErr w:type="gramEnd"/>
      <w:r w:rsidRPr="00033B19">
        <w:rPr>
          <w:rFonts w:ascii="Times New Roman" w:eastAsia="Times New Roman" w:hAnsi="Times New Roman" w:cs="Times New Roman"/>
          <w:color w:val="000000"/>
          <w:sz w:val="20"/>
          <w:szCs w:val="20"/>
          <w:lang w:eastAsia="cs-CZ"/>
        </w:rPr>
        <w:t xml:space="preserve"> opatrovníka nebo pěstouna mladistvého anebo jinou osobu, které byl mladistvý svěřen do péče“.</w:t>
      </w:r>
    </w:p>
    <w:p w14:paraId="3D754434"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12.</w:t>
      </w:r>
      <w:r w:rsidRPr="00033B19">
        <w:rPr>
          <w:rFonts w:ascii="Times New Roman" w:eastAsia="Times New Roman" w:hAnsi="Times New Roman" w:cs="Times New Roman"/>
          <w:color w:val="000000"/>
          <w:sz w:val="20"/>
          <w:szCs w:val="20"/>
          <w:lang w:eastAsia="cs-CZ"/>
        </w:rPr>
        <w:t xml:space="preserve"> V § 72 odst. 2 se slovo „a“ nahrazuje slovy </w:t>
      </w:r>
      <w:proofErr w:type="gramStart"/>
      <w:r w:rsidRPr="00033B19">
        <w:rPr>
          <w:rFonts w:ascii="Times New Roman" w:eastAsia="Times New Roman" w:hAnsi="Times New Roman" w:cs="Times New Roman"/>
          <w:color w:val="000000"/>
          <w:sz w:val="20"/>
          <w:szCs w:val="20"/>
          <w:lang w:eastAsia="cs-CZ"/>
        </w:rPr>
        <w:t>„ ,</w:t>
      </w:r>
      <w:proofErr w:type="gramEnd"/>
      <w:r w:rsidRPr="00033B19">
        <w:rPr>
          <w:rFonts w:ascii="Times New Roman" w:eastAsia="Times New Roman" w:hAnsi="Times New Roman" w:cs="Times New Roman"/>
          <w:color w:val="000000"/>
          <w:sz w:val="20"/>
          <w:szCs w:val="20"/>
          <w:lang w:eastAsia="cs-CZ"/>
        </w:rPr>
        <w:t xml:space="preserve"> partner nebo“.</w:t>
      </w:r>
    </w:p>
    <w:p w14:paraId="56C6509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13.</w:t>
      </w:r>
      <w:r w:rsidRPr="00033B19">
        <w:rPr>
          <w:rFonts w:ascii="Times New Roman" w:eastAsia="Times New Roman" w:hAnsi="Times New Roman" w:cs="Times New Roman"/>
          <w:color w:val="000000"/>
          <w:sz w:val="20"/>
          <w:szCs w:val="20"/>
          <w:lang w:eastAsia="cs-CZ"/>
        </w:rPr>
        <w:t> V § 80 odstavce 1 a 2 znějí:</w:t>
      </w:r>
    </w:p>
    <w:p w14:paraId="110D7DB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w:t>
      </w: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Jakmile se stane vykonatelným rozhodnutí, kterým byl mladistvému uložen dohled, zašle předseda senátu soudu pro mládež a v přípravném řízení státní zástupce jeho opis středisku Probační a mediační služby, v jehož obvodu mladistvý bydlí nebo se zdržuje.</w:t>
      </w:r>
    </w:p>
    <w:p w14:paraId="4D9C309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Probační úředník při výkonu dohledu kontroluje také dodržování výchovných povinností uvedených v § 18 odst. 1 písm. c) a g) a výchovných omezení uvedených v § 19 odst. 1 písm. e), g) a h), pokud byly mladistvému zároveň uloženy, a za tím účelem také pravidelně navštěvuje mladistvého, nad nímž vykonává dohled, v jeho bydlišti a, je-li to účelné, též na pracovišti, ve škole nebo na jiném vhodném místě. Mladistvý je povinen v rámci sledování dodržování uložené výchovné povinnosti nebo výchovného omezení spolupracovat s probačním úředníkem způsobem, který mu stanoví, a dostavovat se k němu v jím určených lhůtách.“.</w:t>
      </w:r>
    </w:p>
    <w:p w14:paraId="7C01E926"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14.</w:t>
      </w:r>
      <w:r w:rsidRPr="00033B19">
        <w:rPr>
          <w:rFonts w:ascii="Times New Roman" w:eastAsia="Times New Roman" w:hAnsi="Times New Roman" w:cs="Times New Roman"/>
          <w:color w:val="000000"/>
          <w:sz w:val="20"/>
          <w:szCs w:val="20"/>
          <w:lang w:eastAsia="cs-CZ"/>
        </w:rPr>
        <w:t> V § 80 odst. 4 větě první se slova „jiná uložená výchovná opatření“ nahrazují slovy „probační plán dohledu, nedodržuje-li zároveň uložené výchovné opatření, neposkytne-li probačnímu úředníku součinnost anebo se k němu v jím určené lhůtě nedostaví“.</w:t>
      </w:r>
    </w:p>
    <w:p w14:paraId="705A492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15.</w:t>
      </w:r>
      <w:r w:rsidRPr="00033B19">
        <w:rPr>
          <w:rFonts w:ascii="Times New Roman" w:eastAsia="Times New Roman" w:hAnsi="Times New Roman" w:cs="Times New Roman"/>
          <w:color w:val="000000"/>
          <w:sz w:val="20"/>
          <w:szCs w:val="20"/>
          <w:lang w:eastAsia="cs-CZ"/>
        </w:rPr>
        <w:t> V § 80 odst. 4 větě druhé se slova „stanovených podmínek a výchovných opatření“ zrušují.</w:t>
      </w:r>
    </w:p>
    <w:p w14:paraId="52B4F179"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16.</w:t>
      </w:r>
      <w:r w:rsidRPr="00033B19">
        <w:rPr>
          <w:rFonts w:ascii="Times New Roman" w:eastAsia="Times New Roman" w:hAnsi="Times New Roman" w:cs="Times New Roman"/>
          <w:color w:val="000000"/>
          <w:sz w:val="20"/>
          <w:szCs w:val="20"/>
          <w:lang w:eastAsia="cs-CZ"/>
        </w:rPr>
        <w:t> Za § 80 se vkládá nový § 80a, který včetně nadpisu zní:</w:t>
      </w:r>
    </w:p>
    <w:p w14:paraId="02A0917E"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80a</w:t>
      </w:r>
    </w:p>
    <w:p w14:paraId="64FA3CC7"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Výkon probačního programu</w:t>
      </w:r>
    </w:p>
    <w:p w14:paraId="6EFA8C5D"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Dohled nad výkonem probačního programu mladistvým provádí probační úředník. Jakmile se stane vykonatelným rozhodnutí, kterým byla mladistvému uložena povinnost podrobit se probačnímu programu, zašle předseda senátu soudu pro mládež nebo státní zástupce jeho opis středisku Probační a mediační služby, v jehož obvodu mladistvý bydlí nebo se zdržuje.</w:t>
      </w:r>
    </w:p>
    <w:p w14:paraId="1CE7B61C"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Neplní-li mladistvý probační program, postupuje probační úředník obdobně podle § 80 odst. 4.</w:t>
      </w:r>
    </w:p>
    <w:p w14:paraId="0042206D"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O ukončení probačního programu a jeho výsledku podá probační úředník bez zbytečného odkladu zprávu soudu pro mládež nebo státnímu zástupci, kteří mladistvému uložili povinnost podrobit se probačnímu programu.“.</w:t>
      </w:r>
    </w:p>
    <w:p w14:paraId="03E2975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17.</w:t>
      </w:r>
      <w:r w:rsidRPr="00033B19">
        <w:rPr>
          <w:rFonts w:ascii="Times New Roman" w:eastAsia="Times New Roman" w:hAnsi="Times New Roman" w:cs="Times New Roman"/>
          <w:color w:val="000000"/>
          <w:sz w:val="20"/>
          <w:szCs w:val="20"/>
          <w:lang w:eastAsia="cs-CZ"/>
        </w:rPr>
        <w:t> V části první se za nadpis hlavy III vkládá označení dílu 1, které včetně nadpisu zní:</w:t>
      </w:r>
    </w:p>
    <w:p w14:paraId="26D3CE3A" w14:textId="77777777" w:rsidR="00033B19" w:rsidRPr="00033B19" w:rsidRDefault="00033B19" w:rsidP="00033B19">
      <w:pPr>
        <w:jc w:val="both"/>
        <w:rPr>
          <w:rFonts w:ascii="Times New Roman" w:eastAsia="Times New Roman" w:hAnsi="Times New Roman" w:cs="Times New Roman"/>
          <w:b/>
          <w:bCs/>
          <w:color w:val="404040"/>
          <w:sz w:val="20"/>
          <w:szCs w:val="20"/>
          <w:lang w:eastAsia="cs-CZ"/>
        </w:rPr>
      </w:pPr>
      <w:r w:rsidRPr="00033B19">
        <w:rPr>
          <w:rFonts w:ascii="Times New Roman" w:eastAsia="Times New Roman" w:hAnsi="Times New Roman" w:cs="Times New Roman"/>
          <w:b/>
          <w:bCs/>
          <w:color w:val="404040"/>
          <w:sz w:val="20"/>
          <w:szCs w:val="20"/>
          <w:lang w:eastAsia="cs-CZ"/>
        </w:rPr>
        <w:t>„Díl 1</w:t>
      </w:r>
    </w:p>
    <w:p w14:paraId="269B5A14"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Obecná ustanovení“.</w:t>
      </w:r>
    </w:p>
    <w:p w14:paraId="30DB7E1B"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18.</w:t>
      </w:r>
      <w:r w:rsidRPr="00033B19">
        <w:rPr>
          <w:rFonts w:ascii="Times New Roman" w:eastAsia="Times New Roman" w:hAnsi="Times New Roman" w:cs="Times New Roman"/>
          <w:color w:val="000000"/>
          <w:sz w:val="20"/>
          <w:szCs w:val="20"/>
          <w:lang w:eastAsia="cs-CZ"/>
        </w:rPr>
        <w:t> Pod nadpis dílu 1 se vkládá nový § 88b, který včetně nadpisu zní:</w:t>
      </w:r>
    </w:p>
    <w:p w14:paraId="6F81A2EA"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88b</w:t>
      </w:r>
    </w:p>
    <w:p w14:paraId="5B53F00B"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Dítě mladší patnácti let</w:t>
      </w:r>
    </w:p>
    <w:p w14:paraId="3E2CAFFC"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Dítě mladší patnácti let není trestně odpovědné.</w:t>
      </w:r>
    </w:p>
    <w:p w14:paraId="53683628"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Dopustí-li se dítě mladší patnácti let činu jinak trestného, může mu soud pro mládež uložit opatření potřebná k jeho nápravě, která jsou uvedena v § 93 (dále jen „opatření“).“.</w:t>
      </w:r>
    </w:p>
    <w:p w14:paraId="5FF26DAD"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19.</w:t>
      </w:r>
      <w:r w:rsidRPr="00033B19">
        <w:rPr>
          <w:rFonts w:ascii="Times New Roman" w:eastAsia="Times New Roman" w:hAnsi="Times New Roman" w:cs="Times New Roman"/>
          <w:color w:val="000000"/>
          <w:sz w:val="20"/>
          <w:szCs w:val="20"/>
          <w:lang w:eastAsia="cs-CZ"/>
        </w:rPr>
        <w:t> § 89 včetně nadpisu zní:</w:t>
      </w:r>
    </w:p>
    <w:p w14:paraId="72667B2F"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w:t>
      </w:r>
    </w:p>
    <w:p w14:paraId="6090A525"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Fáze řízení</w:t>
      </w:r>
    </w:p>
    <w:p w14:paraId="281C6C03"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Pro účely řízení ve věcech dětí mladších patnácti let se rozumí</w:t>
      </w:r>
    </w:p>
    <w:p w14:paraId="6568745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a)</w:t>
      </w:r>
      <w:r w:rsidRPr="00033B19">
        <w:rPr>
          <w:rFonts w:ascii="Times New Roman" w:eastAsia="Times New Roman" w:hAnsi="Times New Roman" w:cs="Times New Roman"/>
          <w:color w:val="000000"/>
          <w:sz w:val="20"/>
          <w:szCs w:val="20"/>
          <w:lang w:eastAsia="cs-CZ"/>
        </w:rPr>
        <w:t> objasňovací fází řízení odhalení a zjištění skutečností důvodně nasvědčujících tomu, že byl spáchán čin jinak trestný a že se jej dopustilo dítě mladší patnácti let,</w:t>
      </w:r>
    </w:p>
    <w:p w14:paraId="734367B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b)</w:t>
      </w:r>
      <w:r w:rsidRPr="00033B19">
        <w:rPr>
          <w:rFonts w:ascii="Times New Roman" w:eastAsia="Times New Roman" w:hAnsi="Times New Roman" w:cs="Times New Roman"/>
          <w:color w:val="000000"/>
          <w:sz w:val="20"/>
          <w:szCs w:val="20"/>
          <w:lang w:eastAsia="cs-CZ"/>
        </w:rPr>
        <w:t> návrhovou fází řízení ověření, zda je nezbytné, aby státní zastupitelství podalo soudu pro mládež návrh na uložení opatření dítěti mladšímu patnácti let, a</w:t>
      </w:r>
    </w:p>
    <w:p w14:paraId="7BEE05C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c)</w:t>
      </w:r>
      <w:r w:rsidRPr="00033B19">
        <w:rPr>
          <w:rFonts w:ascii="Times New Roman" w:eastAsia="Times New Roman" w:hAnsi="Times New Roman" w:cs="Times New Roman"/>
          <w:color w:val="000000"/>
          <w:sz w:val="20"/>
          <w:szCs w:val="20"/>
          <w:lang w:eastAsia="cs-CZ"/>
        </w:rPr>
        <w:t xml:space="preserve"> soudní fází řízení </w:t>
      </w:r>
      <w:proofErr w:type="spellStart"/>
      <w:r w:rsidRPr="00033B19">
        <w:rPr>
          <w:rFonts w:ascii="Times New Roman" w:eastAsia="Times New Roman" w:hAnsi="Times New Roman" w:cs="Times New Roman"/>
          <w:color w:val="000000"/>
          <w:sz w:val="20"/>
          <w:szCs w:val="20"/>
          <w:lang w:eastAsia="cs-CZ"/>
        </w:rPr>
        <w:t>řízení</w:t>
      </w:r>
      <w:proofErr w:type="spellEnd"/>
      <w:r w:rsidRPr="00033B19">
        <w:rPr>
          <w:rFonts w:ascii="Times New Roman" w:eastAsia="Times New Roman" w:hAnsi="Times New Roman" w:cs="Times New Roman"/>
          <w:color w:val="000000"/>
          <w:sz w:val="20"/>
          <w:szCs w:val="20"/>
          <w:lang w:eastAsia="cs-CZ"/>
        </w:rPr>
        <w:t xml:space="preserve"> před soudem pro mládež.“.</w:t>
      </w:r>
    </w:p>
    <w:p w14:paraId="7561B0A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20.</w:t>
      </w:r>
      <w:r w:rsidRPr="00033B19">
        <w:rPr>
          <w:rFonts w:ascii="Times New Roman" w:eastAsia="Times New Roman" w:hAnsi="Times New Roman" w:cs="Times New Roman"/>
          <w:color w:val="000000"/>
          <w:sz w:val="20"/>
          <w:szCs w:val="20"/>
          <w:lang w:eastAsia="cs-CZ"/>
        </w:rPr>
        <w:t xml:space="preserve"> Za § 89 se vkládají nové § 89a a </w:t>
      </w:r>
      <w:proofErr w:type="gramStart"/>
      <w:r w:rsidRPr="00033B19">
        <w:rPr>
          <w:rFonts w:ascii="Times New Roman" w:eastAsia="Times New Roman" w:hAnsi="Times New Roman" w:cs="Times New Roman"/>
          <w:color w:val="000000"/>
          <w:sz w:val="20"/>
          <w:szCs w:val="20"/>
          <w:lang w:eastAsia="cs-CZ"/>
        </w:rPr>
        <w:t>89b</w:t>
      </w:r>
      <w:proofErr w:type="gramEnd"/>
      <w:r w:rsidRPr="00033B19">
        <w:rPr>
          <w:rFonts w:ascii="Times New Roman" w:eastAsia="Times New Roman" w:hAnsi="Times New Roman" w:cs="Times New Roman"/>
          <w:color w:val="000000"/>
          <w:sz w:val="20"/>
          <w:szCs w:val="20"/>
          <w:lang w:eastAsia="cs-CZ"/>
        </w:rPr>
        <w:t>, které včetně nadpisů znějí:</w:t>
      </w:r>
    </w:p>
    <w:p w14:paraId="3FC24058"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89a</w:t>
      </w:r>
    </w:p>
    <w:p w14:paraId="1A2B55CD"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Použití zvláštních právních předpisů</w:t>
      </w:r>
    </w:p>
    <w:p w14:paraId="0B87472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Na postup orgánů činných v trestním řízení v objasňovací fázi řízení se použijí přiměřeně § 36, 40, 41, § 42 odst. 1 a 2, § 42 odst. 3 písm. b) až e), § 43, 53, § 55 odst. 1 a 2, § 58 a 59 a trestní řád, nestanoví-li tento zákon jinak. Provádějí-li orgány činné v trestním řízení úkony podle této hlavy, zejména úkony týkající se právního zastoupení dítěte mladšího patnácti let, a není-li stanoveno jinak, postupují přiměřeně podle trestního řádu.</w:t>
      </w:r>
    </w:p>
    <w:p w14:paraId="5FC281E8"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Na postup státního zastupitelství v návrhové fázi řízení se použije zákon o státním zastupitelství, nestanoví-li tento zákon jinak; na počítání lhůt a na postup státního zastupitelství při doručování písemností se použije obdobně trestní řád. Na postup státního zástupce při rozhodování o náhradě nákladů právního zastoupení dítěte mladšího patnácti let v návrhové fázi řízení se použije obdobně trestní řád, nestanoví-li tento zákon jinak. Na postup soudu pro mládež v návrhové fázi řízení se použijí právní předpisy upravující občanské soudní řízení, nestanoví-li tento zákon jinak.</w:t>
      </w:r>
    </w:p>
    <w:p w14:paraId="43FE8516"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lastRenderedPageBreak/>
        <w:t>(3)</w:t>
      </w:r>
      <w:r w:rsidRPr="00033B19">
        <w:rPr>
          <w:rFonts w:ascii="Times New Roman" w:eastAsia="Times New Roman" w:hAnsi="Times New Roman" w:cs="Times New Roman"/>
          <w:color w:val="000000"/>
          <w:sz w:val="20"/>
          <w:szCs w:val="20"/>
          <w:lang w:eastAsia="cs-CZ"/>
        </w:rPr>
        <w:t> Na postup státního zastupitelství a soudu pro mládež v soudní fázi řízení se použijí právní předpisy upravující občanské soudní řízení, nestanoví-li tento zákon jinak.</w:t>
      </w:r>
    </w:p>
    <w:p w14:paraId="164474BC"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89b</w:t>
      </w:r>
    </w:p>
    <w:p w14:paraId="5B3F1EAC"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Součinnost</w:t>
      </w:r>
    </w:p>
    <w:p w14:paraId="1F88862D"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Považují-li to orgány činné podle tohoto zákona pro účely řízení podle této hlavy za potřebné, mohou pověřit orgán sociálně-právní ochrany dětí a případně též Probační a mediační službu</w:t>
      </w:r>
    </w:p>
    <w:p w14:paraId="5390301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a)</w:t>
      </w:r>
      <w:r w:rsidRPr="00033B19">
        <w:rPr>
          <w:rFonts w:ascii="Times New Roman" w:eastAsia="Times New Roman" w:hAnsi="Times New Roman" w:cs="Times New Roman"/>
          <w:color w:val="000000"/>
          <w:sz w:val="20"/>
          <w:szCs w:val="20"/>
          <w:lang w:eastAsia="cs-CZ"/>
        </w:rPr>
        <w:t> zjištěním osobních, rodinných a jiných poměrů dítěte mladšího patnácti let, nebo</w:t>
      </w:r>
    </w:p>
    <w:p w14:paraId="5D91774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b)</w:t>
      </w:r>
      <w:r w:rsidRPr="00033B19">
        <w:rPr>
          <w:rFonts w:ascii="Times New Roman" w:eastAsia="Times New Roman" w:hAnsi="Times New Roman" w:cs="Times New Roman"/>
          <w:color w:val="000000"/>
          <w:sz w:val="20"/>
          <w:szCs w:val="20"/>
          <w:lang w:eastAsia="cs-CZ"/>
        </w:rPr>
        <w:t> vypracováním podrobné zprávy o osobních, rodinných a sociálních poměrech dítěte mladšího patnácti let a o jeho aktuální životní situaci.</w:t>
      </w:r>
    </w:p>
    <w:p w14:paraId="309912D1"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Je-li to vhodné, zapojí orgán sociálně-právní ochrany dětí nebo Probační a mediační služba do zjištění poměrů dítěte mladšího patnácti let nebo do vypracování zprávy podle odstavce 1 písm. b) zákonného zástupce, opatrovníka nebo pěstouna dítěte anebo jinou osobu, které bylo dítě svěřeno do péče.</w:t>
      </w:r>
    </w:p>
    <w:p w14:paraId="7B73AEB8"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Zpráva podle odstavce 1 písm. b) musí být písemná, pokud orgány činné podle tohoto zákona neurčí jinak, a musí obsahovat zejména věk dítěte mladšího patnácti let, stupeň jeho zralosti, dále jeho postoj k činu jinak trestnému, kterého se mělo dopustit, a jeho ochotu zajistit nápravu způsobených škod nebo odčinění dalších následků, jeho rodinné poměry včetně jeho vztahu k rodičům, stupeň vlivu rodičů na něho a vztah mezi dítětem, jeho širší rodinou a blízkým sociálním okolím, záznamy o školní docházce, jeho chování a prospěchu ve škole, informace o jeho předchozích činech jinak trestných, jsou-li známy, a o opatřeních vůči němu použitých, jakož i popis jejich výkonu, včetně způsobu chování dítěte.</w:t>
      </w:r>
    </w:p>
    <w:p w14:paraId="2002BE09"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Lze-li důvodně předpokládat, že se poměry dítěte mladšího patnácti let nebo jeho aktuální životní situace podstatně změnily, provede se zjištění poměrů dítěte opětovně, aktualizuje se vypracovaná zpráva nebo se vypracuje opětovně.</w:t>
      </w:r>
    </w:p>
    <w:p w14:paraId="2441160B"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(5)</w:t>
      </w:r>
      <w:r w:rsidRPr="00033B19">
        <w:rPr>
          <w:rFonts w:ascii="Times New Roman" w:eastAsia="Times New Roman" w:hAnsi="Times New Roman" w:cs="Times New Roman"/>
          <w:color w:val="000000"/>
          <w:sz w:val="20"/>
          <w:szCs w:val="20"/>
          <w:lang w:eastAsia="cs-CZ"/>
        </w:rPr>
        <w:t> Orgány činné podle tohoto zákona mohou také pověřit Probační a mediační službu prováděním úkonů mediace; považují-li to za potřebné pro účely dalšího postupu v řízení, mohou požádat Probační a mediační službu, aby je v jimi stanovené lhůtě informovala o průběhu úkonů mediace a jejich výsledku.“.</w:t>
      </w:r>
    </w:p>
    <w:p w14:paraId="6FF7755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21.</w:t>
      </w:r>
      <w:r w:rsidRPr="00033B19">
        <w:rPr>
          <w:rFonts w:ascii="Times New Roman" w:eastAsia="Times New Roman" w:hAnsi="Times New Roman" w:cs="Times New Roman"/>
          <w:color w:val="000000"/>
          <w:sz w:val="20"/>
          <w:szCs w:val="20"/>
          <w:lang w:eastAsia="cs-CZ"/>
        </w:rPr>
        <w:t> Za § 89b se vkládají nové díly 2 a 3, které včetně nadpisů znějí:</w:t>
      </w:r>
    </w:p>
    <w:p w14:paraId="035E7B08" w14:textId="77777777" w:rsidR="00033B19" w:rsidRPr="00033B19" w:rsidRDefault="00033B19" w:rsidP="00033B19">
      <w:pPr>
        <w:jc w:val="both"/>
        <w:rPr>
          <w:rFonts w:ascii="Times New Roman" w:eastAsia="Times New Roman" w:hAnsi="Times New Roman" w:cs="Times New Roman"/>
          <w:b/>
          <w:bCs/>
          <w:color w:val="404040"/>
          <w:sz w:val="20"/>
          <w:szCs w:val="20"/>
          <w:lang w:eastAsia="cs-CZ"/>
        </w:rPr>
      </w:pPr>
      <w:r w:rsidRPr="00033B19">
        <w:rPr>
          <w:rFonts w:ascii="Times New Roman" w:eastAsia="Times New Roman" w:hAnsi="Times New Roman" w:cs="Times New Roman"/>
          <w:b/>
          <w:bCs/>
          <w:color w:val="404040"/>
          <w:sz w:val="20"/>
          <w:szCs w:val="20"/>
          <w:lang w:eastAsia="cs-CZ"/>
        </w:rPr>
        <w:t>„Díl 2</w:t>
      </w:r>
    </w:p>
    <w:p w14:paraId="5AA29A53"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Právní zastoupení</w:t>
      </w:r>
    </w:p>
    <w:p w14:paraId="2B0759BD"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89c</w:t>
      </w:r>
    </w:p>
    <w:p w14:paraId="540A7D9A"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Povinné právní zastoupení</w:t>
      </w:r>
    </w:p>
    <w:p w14:paraId="318163E6"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xml:space="preserve"> Dítě mladší patnácti let musí být zastoupeno právním zástupcem již od okamžiku, kdy podává vysvětlení jako dítě, u něhož se zjišťuje a objasňuje, zda spáchalo čin jinak trestný, nebo jsou proti němu </w:t>
      </w:r>
      <w:proofErr w:type="gramStart"/>
      <w:r w:rsidRPr="00033B19">
        <w:rPr>
          <w:rFonts w:ascii="Times New Roman" w:eastAsia="Times New Roman" w:hAnsi="Times New Roman" w:cs="Times New Roman"/>
          <w:color w:val="000000"/>
          <w:sz w:val="20"/>
          <w:szCs w:val="20"/>
          <w:lang w:eastAsia="cs-CZ"/>
        </w:rPr>
        <w:t>jiným</w:t>
      </w:r>
      <w:proofErr w:type="gramEnd"/>
      <w:r w:rsidRPr="00033B19">
        <w:rPr>
          <w:rFonts w:ascii="Times New Roman" w:eastAsia="Times New Roman" w:hAnsi="Times New Roman" w:cs="Times New Roman"/>
          <w:color w:val="000000"/>
          <w:sz w:val="20"/>
          <w:szCs w:val="20"/>
          <w:lang w:eastAsia="cs-CZ"/>
        </w:rPr>
        <w:t xml:space="preserve"> než utajovaným způsobem prováděny jiné úkony podle tohoto zákona nebo trestního řádu, včetně úkonů neodkladných a neopakovatelných, ledaže nelze podání vysvětlení nebo provedení jiného úkonu odložit a vyrozumění právního zástupce o něm zajistit.</w:t>
      </w:r>
    </w:p>
    <w:p w14:paraId="4BE2380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Dítě mladší patnácti let musí mít právního zástupce do dovršení osmnácti let věku. Považuje-li to státní zástupce, státní zastupitelství nebo soud pro mládež za vhodné s přihlédnutím k dosaženému stupni rozumové a mravní vyspělosti dítěte mladšího patnácti let a okolnostem případu, musí mít dítě právního zástupce až do dovršení jednadvaceti let věku.</w:t>
      </w:r>
    </w:p>
    <w:p w14:paraId="408D788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xml:space="preserve"> Nebylo-li zmocnění právního zástupce při jeho zvolení nebo ustanovení vymezeno jinak nebo neskončilo-li dovršením věku dítěte mladšího patnácti let podle odstavce 2 nebo již dříve z jiných důvodů, </w:t>
      </w:r>
      <w:proofErr w:type="gramStart"/>
      <w:r w:rsidRPr="00033B19">
        <w:rPr>
          <w:rFonts w:ascii="Times New Roman" w:eastAsia="Times New Roman" w:hAnsi="Times New Roman" w:cs="Times New Roman"/>
          <w:color w:val="000000"/>
          <w:sz w:val="20"/>
          <w:szCs w:val="20"/>
          <w:lang w:eastAsia="cs-CZ"/>
        </w:rPr>
        <w:t>skončí</w:t>
      </w:r>
      <w:proofErr w:type="gramEnd"/>
      <w:r w:rsidRPr="00033B19">
        <w:rPr>
          <w:rFonts w:ascii="Times New Roman" w:eastAsia="Times New Roman" w:hAnsi="Times New Roman" w:cs="Times New Roman"/>
          <w:color w:val="000000"/>
          <w:sz w:val="20"/>
          <w:szCs w:val="20"/>
          <w:lang w:eastAsia="cs-CZ"/>
        </w:rPr>
        <w:t xml:space="preserve"> nabytím právní moci rozhodnutí soudu pro mládež o návrhu státního zastupitelství na uložení opatření. I když zmocnění právního zástupce zaniklo, je právní zástupce oprávněn podat za dítě mladší patnácti let dovolání a žalobu pro zmatečnost a zúčastnit se řízení o dovolání a o žalobě pro zmatečnost u Nejvyššího soudu.</w:t>
      </w:r>
    </w:p>
    <w:p w14:paraId="0E56C903"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Skončilo-li zmocnění právního zástupce zastupovat dítě mladší patnácti let z jiného důvodu než z důvodu dovršení věku podle odstavce 2, orgán, který vede řízení, o tom bez zbytečného odkladu vyrozumí právního zástupce, nevyplývá-li tato skutečnost z rozhodnutí, které se právnímu zástupci doručuje.</w:t>
      </w:r>
    </w:p>
    <w:p w14:paraId="326A415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(5)</w:t>
      </w:r>
      <w:r w:rsidRPr="00033B19">
        <w:rPr>
          <w:rFonts w:ascii="Times New Roman" w:eastAsia="Times New Roman" w:hAnsi="Times New Roman" w:cs="Times New Roman"/>
          <w:color w:val="000000"/>
          <w:sz w:val="20"/>
          <w:szCs w:val="20"/>
          <w:lang w:eastAsia="cs-CZ"/>
        </w:rPr>
        <w:t> Dítě mladší patnácti let musí být do dovršení osmnácti let věku zastoupeno právním zástupcem také</w:t>
      </w:r>
    </w:p>
    <w:p w14:paraId="315AA5B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a)</w:t>
      </w:r>
      <w:r w:rsidRPr="00033B19">
        <w:rPr>
          <w:rFonts w:ascii="Times New Roman" w:eastAsia="Times New Roman" w:hAnsi="Times New Roman" w:cs="Times New Roman"/>
          <w:color w:val="000000"/>
          <w:sz w:val="20"/>
          <w:szCs w:val="20"/>
          <w:lang w:eastAsia="cs-CZ"/>
        </w:rPr>
        <w:t> v řízení o dovolání,</w:t>
      </w:r>
    </w:p>
    <w:p w14:paraId="7D942CE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b)</w:t>
      </w:r>
      <w:r w:rsidRPr="00033B19">
        <w:rPr>
          <w:rFonts w:ascii="Times New Roman" w:eastAsia="Times New Roman" w:hAnsi="Times New Roman" w:cs="Times New Roman"/>
          <w:color w:val="000000"/>
          <w:sz w:val="20"/>
          <w:szCs w:val="20"/>
          <w:lang w:eastAsia="cs-CZ"/>
        </w:rPr>
        <w:t> je-li nařízeno jednání v řízení o žalobě na obnovu řízení nebo pro zmatečnost a</w:t>
      </w:r>
    </w:p>
    <w:p w14:paraId="388B887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c)</w:t>
      </w:r>
      <w:r w:rsidRPr="00033B19">
        <w:rPr>
          <w:rFonts w:ascii="Times New Roman" w:eastAsia="Times New Roman" w:hAnsi="Times New Roman" w:cs="Times New Roman"/>
          <w:color w:val="000000"/>
          <w:sz w:val="20"/>
          <w:szCs w:val="20"/>
          <w:lang w:eastAsia="cs-CZ"/>
        </w:rPr>
        <w:t> je-li nařízeno jednání za účelem rozhodování o uloženém opatření v rámci jeho výkonu.</w:t>
      </w:r>
    </w:p>
    <w:p w14:paraId="5BFE0787"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89d</w:t>
      </w:r>
    </w:p>
    <w:p w14:paraId="3B73B3E3"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Volba a ustanovení právního zástupce</w:t>
      </w:r>
    </w:p>
    <w:p w14:paraId="60C8F03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Dítě mladší patnácti let má právo si právního zástupce zvolit samo, pokud dovršilo patnáctý rok věku. Dítěti mladšímu patnácti let má právo zvolit právního zástupce také jeho zákonný zástupce nebo opatrovník. Neužije-li dítě mladší patnácti let právo zvolit si právního zástupce a nezvolí-li dítěti mladšímu patnácti let právního zástupce ani jeho zákonný zástupce nebo opatrovník, může mu ho zvolit jeho příbuzný v pokolení přímém, jeho sourozenec nebo osvojitel. Jestliže dítě mladší patnácti let nepřekročilo osmnáctý rok svého věku, mohou tak tyto osoby učinit i proti jeho vůli.</w:t>
      </w:r>
    </w:p>
    <w:p w14:paraId="17B56021"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lastRenderedPageBreak/>
        <w:t>(2)</w:t>
      </w:r>
      <w:r w:rsidRPr="00033B19">
        <w:rPr>
          <w:rFonts w:ascii="Times New Roman" w:eastAsia="Times New Roman" w:hAnsi="Times New Roman" w:cs="Times New Roman"/>
          <w:color w:val="000000"/>
          <w:sz w:val="20"/>
          <w:szCs w:val="20"/>
          <w:lang w:eastAsia="cs-CZ"/>
        </w:rPr>
        <w:t xml:space="preserve"> Pokud dítě mladší patnácti let nemá právního zástupce, orgán činný v dané fázi řízení </w:t>
      </w:r>
      <w:proofErr w:type="gramStart"/>
      <w:r w:rsidRPr="00033B19">
        <w:rPr>
          <w:rFonts w:ascii="Times New Roman" w:eastAsia="Times New Roman" w:hAnsi="Times New Roman" w:cs="Times New Roman"/>
          <w:color w:val="000000"/>
          <w:sz w:val="20"/>
          <w:szCs w:val="20"/>
          <w:lang w:eastAsia="cs-CZ"/>
        </w:rPr>
        <w:t>určí</w:t>
      </w:r>
      <w:proofErr w:type="gramEnd"/>
      <w:r w:rsidRPr="00033B19">
        <w:rPr>
          <w:rFonts w:ascii="Times New Roman" w:eastAsia="Times New Roman" w:hAnsi="Times New Roman" w:cs="Times New Roman"/>
          <w:color w:val="000000"/>
          <w:sz w:val="20"/>
          <w:szCs w:val="20"/>
          <w:lang w:eastAsia="cs-CZ"/>
        </w:rPr>
        <w:t xml:space="preserve"> lhůtu k jeho zvolení. Pokud v této lhůtě nebude právní zástupce zvolen, ustanoví mu jej na dobu, po kterou trvají důvody pro povinné právní zastoupení, v objasňovací fázi řízení soudce, v návrhové fázi řízení soud pro mládež na návrh státního zastupitelství a v soudní fázi řízení soud pro mládež. Orgán, který ustanovil právního zástupce, činí také další úkony související s právním zastoupením dítěte mladšího patnácti let, nestanoví-li tento zákon jinak.</w:t>
      </w:r>
    </w:p>
    <w:p w14:paraId="24359128"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Ustanovený právní zástupce je povinen právní zastupování dítěte mladšího patnácti let převzít. Z důležitých důvodů však může být právní zástupce na svou žádost nebo na žádost takového dítěte, pokud dovršilo patnáctý rok věku, nebo na žádost zákonného zástupce anebo opatrovníka dítěte mladšího patnácti let této povinnosti zproštěn a místo něho může být ustanoven jiný právní zástupce.</w:t>
      </w:r>
    </w:p>
    <w:p w14:paraId="360E63BA"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Dítě mladší patnácti let si může místo právního zástupce, který mu byl ustanoven nebo zvolen jinou k tomu oprávněnou osobou, zvolit jiného právního zástupce, pokud dovršilo patnáctý rok věku. Místo ustanoveného právního zástupce může dítěti mladšímu patnácti let zvolit právního zástupce též jiná oprávněná osoba uvedená v odstavci 1. Oznámí-li osoby oprávněné zvolit právního zástupce podle věty první a druhé orgánu činnému v dané fázi řízení změnu právního zástupce tak, aby nově zvolený právní zástupce mohl být o úkonu vyrozuměn v zákonem stanovené lhůtě, tento orgán ode dne doručení takového oznámení vyrozumívá nově zvoleného právního zástupce. V opačném případě je dosavadní právní zástupce, pokud není z právního zastupování vyloučen, povinen zastupovat dítě mladší patnácti let do doby, než jeho právní zastupování osobně převezme nově zvolený právní zástupce.</w:t>
      </w:r>
    </w:p>
    <w:p w14:paraId="6114B94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(5)</w:t>
      </w:r>
      <w:r w:rsidRPr="00033B19">
        <w:rPr>
          <w:rFonts w:ascii="Times New Roman" w:eastAsia="Times New Roman" w:hAnsi="Times New Roman" w:cs="Times New Roman"/>
          <w:color w:val="000000"/>
          <w:sz w:val="20"/>
          <w:szCs w:val="20"/>
          <w:lang w:eastAsia="cs-CZ"/>
        </w:rPr>
        <w:t xml:space="preserve"> Jsou-li dítěti mladšímu patnácti let zvoleni 2 nebo více právních zástupců a orgánu činnému v dané fázi řízení takové dítě, pokud dovršilo patnáctý rok věku, nebo zákonný zástupce anebo opatrovník dítěte mladšího patnácti let zároveň neoznámí, kterého z nich zmocnilo k přijímání písemností a k vyrozumívání o úkonech řízení, </w:t>
      </w:r>
      <w:proofErr w:type="gramStart"/>
      <w:r w:rsidRPr="00033B19">
        <w:rPr>
          <w:rFonts w:ascii="Times New Roman" w:eastAsia="Times New Roman" w:hAnsi="Times New Roman" w:cs="Times New Roman"/>
          <w:color w:val="000000"/>
          <w:sz w:val="20"/>
          <w:szCs w:val="20"/>
          <w:lang w:eastAsia="cs-CZ"/>
        </w:rPr>
        <w:t>určí</w:t>
      </w:r>
      <w:proofErr w:type="gramEnd"/>
      <w:r w:rsidRPr="00033B19">
        <w:rPr>
          <w:rFonts w:ascii="Times New Roman" w:eastAsia="Times New Roman" w:hAnsi="Times New Roman" w:cs="Times New Roman"/>
          <w:color w:val="000000"/>
          <w:sz w:val="20"/>
          <w:szCs w:val="20"/>
          <w:lang w:eastAsia="cs-CZ"/>
        </w:rPr>
        <w:t xml:space="preserve"> jej v objasňovací fázi řízení státní zástupce a v návrhové a soudní fázi řízení soud pro mládež; v návrhové fázi řízení tak činí na návrh státního zastupitelství. Orgán, který určil právního zástupce k přijímání písemností a k vyrozumívání o úkonech řízení, oznámí toto rozhodnutí všem zvoleným právním zástupcům.</w:t>
      </w:r>
    </w:p>
    <w:p w14:paraId="7313AE8E"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89e</w:t>
      </w:r>
    </w:p>
    <w:p w14:paraId="551C636A"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Způsob ustanovení právního zástupce</w:t>
      </w:r>
    </w:p>
    <w:p w14:paraId="3D1EADA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Právní zástupce se dítěti mladšímu patnácti let ustanoví z pořadníku advokátů vedeného pro účely ustanovení obhájce v trestním řízení soudem, u něhož působí soudce, který právního zástupce ustanovuje v objasňovací fázi řízení, nebo soudem pro mládež, je-li právní zástupce ustanovován v návrhové fázi řízení nebo soudní fázi řízení. Na žádost advokáta se do pořadníku uvede, že se specializuje na řízení ve věcech dětí mladších patnácti let.</w:t>
      </w:r>
    </w:p>
    <w:p w14:paraId="5CF8B8D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Dítěti mladšímu patnácti let se z pořadníku vždy přednostně ustanoví advokát se specializací podle odstavce 1; advokáti se jako právní zástupci jednotlivým dětem mladším patnácti let ustanovují postupně tak, jak za sebou následují jejich příjmení v pořadníku.</w:t>
      </w:r>
    </w:p>
    <w:p w14:paraId="4CD7A31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Není-li možné ustanovit advokáta se specializací podle odstavce 1, advokáti vedení v pořadníku bez této specializace jsou ustanovováni jako právní zástupci jednotlivým dětem mladším patnácti let postupně tak, jak za sebou následují jejich příjmení v pořadníku.</w:t>
      </w:r>
    </w:p>
    <w:p w14:paraId="079774E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Byl-li by způsobem podle odstavce 2 nebo 3 ustanoven advokát, u kterého jsou dány důvody pro vyloučení z právního zastupování, nebo nemohl-li by být advokát ustanoven z jiných důvodů, ustanoví se první následný advokát, u kterého tyto důvody nejsou. Nelze-li ustanovit právního zástupce z pořadníku podle odstavce 1, právní zástupce se ustanoví z pořadníku advokátů nadřízeného soudu.</w:t>
      </w:r>
    </w:p>
    <w:p w14:paraId="586D995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(5)</w:t>
      </w:r>
      <w:r w:rsidRPr="00033B19">
        <w:rPr>
          <w:rFonts w:ascii="Times New Roman" w:eastAsia="Times New Roman" w:hAnsi="Times New Roman" w:cs="Times New Roman"/>
          <w:color w:val="000000"/>
          <w:sz w:val="20"/>
          <w:szCs w:val="20"/>
          <w:lang w:eastAsia="cs-CZ"/>
        </w:rPr>
        <w:t> Ustanovením advokáta právním zástupcem pro účely tohoto zákona není dotčeno jeho pořadí pro účely ustanovení obhájcem v trestním řízení.</w:t>
      </w:r>
    </w:p>
    <w:p w14:paraId="7F9F7D8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(6)</w:t>
      </w:r>
      <w:r w:rsidRPr="00033B19">
        <w:rPr>
          <w:rFonts w:ascii="Times New Roman" w:eastAsia="Times New Roman" w:hAnsi="Times New Roman" w:cs="Times New Roman"/>
          <w:color w:val="000000"/>
          <w:sz w:val="20"/>
          <w:szCs w:val="20"/>
          <w:lang w:eastAsia="cs-CZ"/>
        </w:rPr>
        <w:t xml:space="preserve"> Pokud bylo dítěti mladšímu patnácti let ustanoveno více právních zástupců ve vztahu k činům jinak trestným, ohledně nichž se dále vede jedno řízení, a jedním z právních zástupců je advokát se specializací podle odstavce 1, </w:t>
      </w:r>
      <w:proofErr w:type="gramStart"/>
      <w:r w:rsidRPr="00033B19">
        <w:rPr>
          <w:rFonts w:ascii="Times New Roman" w:eastAsia="Times New Roman" w:hAnsi="Times New Roman" w:cs="Times New Roman"/>
          <w:color w:val="000000"/>
          <w:sz w:val="20"/>
          <w:szCs w:val="20"/>
          <w:lang w:eastAsia="cs-CZ"/>
        </w:rPr>
        <w:t>zruší</w:t>
      </w:r>
      <w:proofErr w:type="gramEnd"/>
      <w:r w:rsidRPr="00033B19">
        <w:rPr>
          <w:rFonts w:ascii="Times New Roman" w:eastAsia="Times New Roman" w:hAnsi="Times New Roman" w:cs="Times New Roman"/>
          <w:color w:val="000000"/>
          <w:sz w:val="20"/>
          <w:szCs w:val="20"/>
          <w:lang w:eastAsia="cs-CZ"/>
        </w:rPr>
        <w:t xml:space="preserve"> orgán uvedený v § 89d odst. 2 ustanovení ostatních právních zástupců. Pokud bylo dítěti mladšímu patnácti let ustanoveno více právních zástupců, z nichž žádný není advokát se specializací podle odstavce 1, nebo i po postupu podle věty první má takové dítě více právních zástupců, </w:t>
      </w:r>
      <w:proofErr w:type="gramStart"/>
      <w:r w:rsidRPr="00033B19">
        <w:rPr>
          <w:rFonts w:ascii="Times New Roman" w:eastAsia="Times New Roman" w:hAnsi="Times New Roman" w:cs="Times New Roman"/>
          <w:color w:val="000000"/>
          <w:sz w:val="20"/>
          <w:szCs w:val="20"/>
          <w:lang w:eastAsia="cs-CZ"/>
        </w:rPr>
        <w:t>zruší</w:t>
      </w:r>
      <w:proofErr w:type="gramEnd"/>
      <w:r w:rsidRPr="00033B19">
        <w:rPr>
          <w:rFonts w:ascii="Times New Roman" w:eastAsia="Times New Roman" w:hAnsi="Times New Roman" w:cs="Times New Roman"/>
          <w:color w:val="000000"/>
          <w:sz w:val="20"/>
          <w:szCs w:val="20"/>
          <w:lang w:eastAsia="cs-CZ"/>
        </w:rPr>
        <w:t xml:space="preserve"> ustanovení těch právních zástupců, kteří byli ustanoveni později; došlo-li k ustanovení právních zástupců současně, zruší ustanovení těch z nich, kteří byli ustanoveni v řízení o méně závažném činu jinak trestném.</w:t>
      </w:r>
    </w:p>
    <w:p w14:paraId="249ED033"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89f</w:t>
      </w:r>
    </w:p>
    <w:p w14:paraId="7BA6049F"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Právní zástupce</w:t>
      </w:r>
    </w:p>
    <w:p w14:paraId="2B0C4EA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Právním zástupcem dítěte mladšího patnácti let může být pouze advokát. Advokát se nemůže nechat zastoupit advokátním koncipientem nebo svým zaměstnancem.</w:t>
      </w:r>
    </w:p>
    <w:p w14:paraId="123174E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Právní zástupce dítěte mladšího patnácti let v řízení hájí nejlepší zájem dítěte. Pro účely řízení podle této hlavy plní i funkci kolizního opatrovníka podle § 460 občanského zákoníku a opatrovníka podle § 29 odst. 1 a 3 občanského soudního řádu.</w:t>
      </w:r>
    </w:p>
    <w:p w14:paraId="0E5E3914"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xml:space="preserve"> Právním zástupcem dítěte mladšího patnácti let nemůže být ten, kdo současně zastupuje osobu, jejíž zájmy odporují zájmům dítěte, a ten, kdo byl dítěti jako právní zástupce takovou osobou zvolen. Právním zástupcem dítěte mladšího patnácti let nemůže být advokát, který je zúčastněn na trestním řízení vedeném v souvislosti s činem jinak trestným, pro který se vede řízení ve věci dítěte mladšího patnácti let, v postavení, které se neslučuje </w:t>
      </w:r>
      <w:r w:rsidRPr="00033B19">
        <w:rPr>
          <w:rFonts w:ascii="Times New Roman" w:eastAsia="Times New Roman" w:hAnsi="Times New Roman" w:cs="Times New Roman"/>
          <w:color w:val="000000"/>
          <w:sz w:val="20"/>
          <w:szCs w:val="20"/>
          <w:lang w:eastAsia="cs-CZ"/>
        </w:rPr>
        <w:lastRenderedPageBreak/>
        <w:t>s řádným zastupováním dítěte, zejména je-li podezřelým, obviněným, zúčastněnou osobou, poškozeným, svědkem, znalcem nebo tlumočníkem.</w:t>
      </w:r>
    </w:p>
    <w:p w14:paraId="4FC07D78"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Právní zástupce dítěte mladšího patnácti let je v objasňovací fázi řízení oprávněn za dítě činit návrhy a podávat za ně žádosti a opravné prostředky; je též oprávněn zúčastnit se všech úkonů, kterých by se mohl účastnit obhájce podezřelého mladistvého, pokud by se vedlo řízení ve věci mladistvého. V objasňovací fázi řízení je oprávněn nahlížet do trestního spisu ve stejném rozsahu jako obhájce podezřelého mladistvého.</w:t>
      </w:r>
    </w:p>
    <w:p w14:paraId="269A5031"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(5)</w:t>
      </w:r>
      <w:r w:rsidRPr="00033B19">
        <w:rPr>
          <w:rFonts w:ascii="Times New Roman" w:eastAsia="Times New Roman" w:hAnsi="Times New Roman" w:cs="Times New Roman"/>
          <w:color w:val="000000"/>
          <w:sz w:val="20"/>
          <w:szCs w:val="20"/>
          <w:lang w:eastAsia="cs-CZ"/>
        </w:rPr>
        <w:t> Právní zástupce dítěte mladšího patnácti let v návrhové a soudní fázi řízení má stejná práva a povinnosti jako zástupce účastníka řízení na základě plné moci podle občanského soudního řádu.</w:t>
      </w:r>
    </w:p>
    <w:p w14:paraId="09033B59"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(6)</w:t>
      </w:r>
      <w:r w:rsidRPr="00033B19">
        <w:rPr>
          <w:rFonts w:ascii="Times New Roman" w:eastAsia="Times New Roman" w:hAnsi="Times New Roman" w:cs="Times New Roman"/>
          <w:color w:val="000000"/>
          <w:sz w:val="20"/>
          <w:szCs w:val="20"/>
          <w:lang w:eastAsia="cs-CZ"/>
        </w:rPr>
        <w:t> Jestliže dítě mladší patnácti let nepřekročilo osmnáctý rok svého věku, může jeho právní zástupce vykonávat práva uvedená v odstavcích 4 a 5 i proti jeho vůli.</w:t>
      </w:r>
    </w:p>
    <w:p w14:paraId="5C088D1D"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89g</w:t>
      </w:r>
    </w:p>
    <w:p w14:paraId="4F1A6BD3"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Vyloučení právního zástupce a zproštění povinnosti právního zastoupení</w:t>
      </w:r>
    </w:p>
    <w:p w14:paraId="43A752C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Orgán uvedený v § 89d odst. 2 rozhodne na návrh a v objasňovací fázi řízení nebo soudní fázi řízení i bez návrhu o vyloučení zvoleného právního zástupce dítěte mladšího patnácti let z výkonu právního zastoupení</w:t>
      </w:r>
    </w:p>
    <w:p w14:paraId="051F3699"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a)</w:t>
      </w:r>
      <w:r w:rsidRPr="00033B19">
        <w:rPr>
          <w:rFonts w:ascii="Times New Roman" w:eastAsia="Times New Roman" w:hAnsi="Times New Roman" w:cs="Times New Roman"/>
          <w:color w:val="000000"/>
          <w:sz w:val="20"/>
          <w:szCs w:val="20"/>
          <w:lang w:eastAsia="cs-CZ"/>
        </w:rPr>
        <w:t> z důvodů uvedených v § 89f odst. 3, nebo</w:t>
      </w:r>
    </w:p>
    <w:p w14:paraId="197E35B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b)</w:t>
      </w:r>
      <w:r w:rsidRPr="00033B19">
        <w:rPr>
          <w:rFonts w:ascii="Times New Roman" w:eastAsia="Times New Roman" w:hAnsi="Times New Roman" w:cs="Times New Roman"/>
          <w:color w:val="000000"/>
          <w:sz w:val="20"/>
          <w:szCs w:val="20"/>
          <w:lang w:eastAsia="cs-CZ"/>
        </w:rPr>
        <w:t> jestliže se právní zástupce opakovaně nedostaví k úkonům řízení, při nichž je jeho účast nezbytná, ani nezajistí účast svého zástupce, ačkoliv byl řádně a včas o takových úkonech vyrozuměn.</w:t>
      </w:r>
    </w:p>
    <w:p w14:paraId="19DEA44A"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Orgán uvedený v § 89d odst. 2 rozhodne na návrh a v objasňovací fázi řízení nebo soudní fázi řízení i bez návrhu o zproštění ustanoveného právního zástupce dítěte mladšího patnácti let povinnosti je zastupovat z důvodů uvedených v odstavci 1 nebo z důvodu, že právní zástupce delší dobu nevykonává svou povinnost zastupovat takové dítě.</w:t>
      </w:r>
    </w:p>
    <w:p w14:paraId="0D516E5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Před rozhodnutím podle odstavce 1 nebo 2 orgán uvedený v § 89d odst. 2 umožní dítěti mladšímu patnácti let a právnímu zástupci, aby se k věci vyjádřili, a v rozhodnutí k tomuto vyjádření přihlédne. Rozhodne-li o vyloučení právního zástupce, stanoví zároveň přiměřenou lhůtu pro zvolení jiného právního zástupce.</w:t>
      </w:r>
    </w:p>
    <w:p w14:paraId="0802058D"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Proti rozhodnutí podle odstavců 1 a 2 vydanému v objasňovací fázi řízení je přípustná stížnost, která má odkladný účinek. Proti rozhodnutí podle odstavců 1 a 2 vydanému v návrhové fázi řízení nebo soudní fázi řízení je přípustný opravný prostředek podle občanského soudního řádu.</w:t>
      </w:r>
    </w:p>
    <w:p w14:paraId="509BA9D2"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89h</w:t>
      </w:r>
    </w:p>
    <w:p w14:paraId="7ECEAE95"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Náklady právního zastoupení</w:t>
      </w:r>
    </w:p>
    <w:p w14:paraId="5A0C8D6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Právní zástupce, který byl dítěti mladšímu patnácti let ustanoven, má vůči státu nárok na odměnu, náhradu hotových výdajů a náhradu za promeškaný čas podle právního předpisu upravujícího odměny a náhrady advokátů za poskytování právních služeb. Nárok je třeba uplatnit do 1 roku ode dne, kdy se právní zástupce dozvěděl, že jeho povinnost zastupovat dítě mladší patnácti let skončila, jinak nárok zaniká. Je-li právní zástupce plátcem daně z přidané hodnoty, jeho nárok se zvyšuje o částku odpovídající této dani, kterou je povinen z odměny za zastupování, z náhrady hotových výdajů a náhrady za promeškaný čas odvést podle zákona upravujícího daň z přidané hodnoty. Ustanovení věty třetí se použije i v případě, kdy právní zástupce je společníkem právnické osoby zřízené podle zákona upravujícího výkon advokacie a plátcem daně je tato právnická osoba, a v případě, kdy je právním zástupcem advokát, který je zaměstnancem jiného advokáta nebo právnické osoby zřízené za účelem výkonu advokacie podle zákona upravujícího výkon advokacie, a plátcem daně je tento zaměstnavatel advokáta.</w:t>
      </w:r>
    </w:p>
    <w:p w14:paraId="2E998B4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xml:space="preserve"> O výši odměny, náhrady hotových výdajů a náhrady za promeškaný čas podle odstavce 1 rozhodne na návrh právního zástupce orgán, který vedl řízení v době, kdy právnímu zástupci povinnost zastupovat dítě mladší patnácti let skončila, a to bez zbytečného odkladu, nejpozději do 2 měsíců ode dne podání návrhu. V případě, kdy tato povinnost </w:t>
      </w:r>
      <w:proofErr w:type="gramStart"/>
      <w:r w:rsidRPr="00033B19">
        <w:rPr>
          <w:rFonts w:ascii="Times New Roman" w:eastAsia="Times New Roman" w:hAnsi="Times New Roman" w:cs="Times New Roman"/>
          <w:color w:val="000000"/>
          <w:sz w:val="20"/>
          <w:szCs w:val="20"/>
          <w:lang w:eastAsia="cs-CZ"/>
        </w:rPr>
        <w:t>skončí</w:t>
      </w:r>
      <w:proofErr w:type="gramEnd"/>
      <w:r w:rsidRPr="00033B19">
        <w:rPr>
          <w:rFonts w:ascii="Times New Roman" w:eastAsia="Times New Roman" w:hAnsi="Times New Roman" w:cs="Times New Roman"/>
          <w:color w:val="000000"/>
          <w:sz w:val="20"/>
          <w:szCs w:val="20"/>
          <w:lang w:eastAsia="cs-CZ"/>
        </w:rPr>
        <w:t xml:space="preserve"> v návrhové fázi řízení, rozhodne o náhradě nákladů státní zástupce příslušný k výkonu dozoru nad zachováváním zákonnosti v objasňovací fázi řízení.</w:t>
      </w:r>
    </w:p>
    <w:p w14:paraId="537FE021"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Pokud bylo dítěti mladšímu patnácti let uloženo opatření, soud pro mládež v odůvodněných případech rozhodne o povinnosti dítěte mladšího patnácti let, jeho zákonného zástupce, opatrovníka, pěstouna nebo jiné osoby, které bylo dítě svěřeno do péče, popřípadě dalších osob, o jejichž právech a povinnostech bylo v řízení jednáno, lze-li to po nich spravedlivě žádat a odůvodňují-li to jejich majetkové poměry, nahradit státu náklady, které mu vznikly zaplacením odměny, náhrady hotových výdajů a náhrady za promeškaný čas právnímu zástupci dítěte mladšího patnácti let. Byla-li náhrada nákladů uložena více osobám, jsou ji povinny poskytnout státu společně a nerozdílně.</w:t>
      </w:r>
    </w:p>
    <w:p w14:paraId="6BC62F9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Na návrh právního zástupce může orgán, který vede řízení, rozhodnout bez zbytečného odkladu, nejpozději do 2 měsíců ode dne podání návrhu, o poskytnutí přiměřené zálohy na odměnu, náhradu hotových výdajů a náhradu za promeškaný čas, jestliže je to odůvodněno dobou trvání řízení nebo jinými závažnými důvody. V návrhové fázi řízení činí rozhodnutí podle věty první státní zástupce příslušný k výkonu dozoru nad zachováváním zákonnosti v objasňovací fázi řízení.</w:t>
      </w:r>
    </w:p>
    <w:p w14:paraId="2D1BEF39"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(5)</w:t>
      </w:r>
      <w:r w:rsidRPr="00033B19">
        <w:rPr>
          <w:rFonts w:ascii="Times New Roman" w:eastAsia="Times New Roman" w:hAnsi="Times New Roman" w:cs="Times New Roman"/>
          <w:color w:val="000000"/>
          <w:sz w:val="20"/>
          <w:szCs w:val="20"/>
          <w:lang w:eastAsia="cs-CZ"/>
        </w:rPr>
        <w:t> Proti rozhodnutí podle odstavců 2 a 4 vydanému v objasňovací fázi řízení nebo návrhové fázi řízení je přípustná stížnost podle trestního řádu, která má odkladný účinek. Proti rozhodnutí podle odstavců 2 až 4 vydanému v soudní fázi řízení je přípustný opravný prostředek podle občanského soudního řádu.</w:t>
      </w:r>
    </w:p>
    <w:p w14:paraId="23B528DD" w14:textId="77777777" w:rsidR="00033B19" w:rsidRPr="00033B19" w:rsidRDefault="00033B19" w:rsidP="00033B19">
      <w:pPr>
        <w:jc w:val="both"/>
        <w:rPr>
          <w:rFonts w:ascii="Times New Roman" w:eastAsia="Times New Roman" w:hAnsi="Times New Roman" w:cs="Times New Roman"/>
          <w:b/>
          <w:bCs/>
          <w:color w:val="404040"/>
          <w:sz w:val="20"/>
          <w:szCs w:val="20"/>
          <w:lang w:eastAsia="cs-CZ"/>
        </w:rPr>
      </w:pPr>
      <w:r w:rsidRPr="00033B19">
        <w:rPr>
          <w:rFonts w:ascii="Times New Roman" w:eastAsia="Times New Roman" w:hAnsi="Times New Roman" w:cs="Times New Roman"/>
          <w:b/>
          <w:bCs/>
          <w:color w:val="404040"/>
          <w:sz w:val="20"/>
          <w:szCs w:val="20"/>
          <w:lang w:eastAsia="cs-CZ"/>
        </w:rPr>
        <w:t>Díl 3</w:t>
      </w:r>
    </w:p>
    <w:p w14:paraId="77ED60E0"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lastRenderedPageBreak/>
        <w:t>Návrhová fáze řízení</w:t>
      </w:r>
    </w:p>
    <w:p w14:paraId="68AA7339"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89i</w:t>
      </w:r>
    </w:p>
    <w:p w14:paraId="6E1349AA"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Návrh na uložení opatření</w:t>
      </w:r>
    </w:p>
    <w:p w14:paraId="74FDF78A"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 xml:space="preserve">Pokud je v objasňovací fázi řízení zjištěno, že se činu jinak trestného mělo dopustit dítě mladší patnácti let a věc je odložena nebo je trestní stíhání zastaveno z důvodu nedostatku věku, státní zastupitelství bez zbytečného odkladu </w:t>
      </w:r>
      <w:proofErr w:type="gramStart"/>
      <w:r w:rsidRPr="00033B19">
        <w:rPr>
          <w:rFonts w:ascii="Times New Roman" w:eastAsia="Times New Roman" w:hAnsi="Times New Roman" w:cs="Times New Roman"/>
          <w:color w:val="000000"/>
          <w:sz w:val="20"/>
          <w:szCs w:val="20"/>
          <w:lang w:eastAsia="cs-CZ"/>
        </w:rPr>
        <w:t>ověří</w:t>
      </w:r>
      <w:proofErr w:type="gramEnd"/>
      <w:r w:rsidRPr="00033B19">
        <w:rPr>
          <w:rFonts w:ascii="Times New Roman" w:eastAsia="Times New Roman" w:hAnsi="Times New Roman" w:cs="Times New Roman"/>
          <w:color w:val="000000"/>
          <w:sz w:val="20"/>
          <w:szCs w:val="20"/>
          <w:lang w:eastAsia="cs-CZ"/>
        </w:rPr>
        <w:t>, zda není dán důvod pro postup podle § 89j, a pokud pro takový postup neshledá důvod, bezodkladně podá soudu pro mládež návrh na uložení opatření takovému dítěti.</w:t>
      </w:r>
    </w:p>
    <w:p w14:paraId="4E0E61D7"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89j</w:t>
      </w:r>
    </w:p>
    <w:p w14:paraId="18CC66ED"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Státní zastupitelství návrh na uložení opatření dítěti mladšímu patnácti let podle § 89i nemusí podat, jestliže</w:t>
      </w:r>
    </w:p>
    <w:p w14:paraId="74954233"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a)</w:t>
      </w:r>
      <w:r w:rsidRPr="00033B19">
        <w:rPr>
          <w:rFonts w:ascii="Times New Roman" w:eastAsia="Times New Roman" w:hAnsi="Times New Roman" w:cs="Times New Roman"/>
          <w:color w:val="000000"/>
          <w:sz w:val="20"/>
          <w:szCs w:val="20"/>
          <w:lang w:eastAsia="cs-CZ"/>
        </w:rPr>
        <w:t> vzhledem k povaze a závažnosti činu jinak trestného, postoji dítěte mladšího patnácti let k jeho spáchání a jeho chování po spáchání takového činu, osobě dítěte, jeho výchovnému prostředí a dosavadnímu způsobu života a případně též vzhledem k době, která uplynula od spáchání činu jinak trestného, je zřejmé, že uložení opatření dítěti není zapotřebí a že již bylo dosaženo účelu tohoto zákona,</w:t>
      </w:r>
    </w:p>
    <w:p w14:paraId="1D198FE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b)</w:t>
      </w:r>
      <w:r w:rsidRPr="00033B19">
        <w:rPr>
          <w:rFonts w:ascii="Times New Roman" w:eastAsia="Times New Roman" w:hAnsi="Times New Roman" w:cs="Times New Roman"/>
          <w:color w:val="000000"/>
          <w:sz w:val="20"/>
          <w:szCs w:val="20"/>
          <w:lang w:eastAsia="cs-CZ"/>
        </w:rPr>
        <w:t> v souvislosti se spácháním činu jinak trestného dítětem mladším patnácti let jeho zákonný zástupce, opatrovník nebo pěstoun, jiná osoba, které bylo dítě svěřeno do péče, škola, jejímž je žákem, nebo výchovné zařízení, v němž žije, vůči dítěti již použili dostatečné výchovné prostředky nebo výchovná opatření podle zvláštních právních předpisů anebo soud nebo orgán sociálně-právní ochrany dětí rozhodl o uložení výchovného opatření podle zvláštních právních předpisů a tento postup lze považovat za postačující k dosažení účelu tohoto zákona,</w:t>
      </w:r>
    </w:p>
    <w:p w14:paraId="78B21749"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c)</w:t>
      </w:r>
      <w:r w:rsidRPr="00033B19">
        <w:rPr>
          <w:rFonts w:ascii="Times New Roman" w:eastAsia="Times New Roman" w:hAnsi="Times New Roman" w:cs="Times New Roman"/>
          <w:color w:val="000000"/>
          <w:sz w:val="20"/>
          <w:szCs w:val="20"/>
          <w:lang w:eastAsia="cs-CZ"/>
        </w:rPr>
        <w:t> opatření, jehož uložení by navrhovalo, by bylo zcela bez významu vedle opatření, které pro jiný čin jinak trestný již bylo dítěti mladšímu patnácti let uloženo, nebo které mu podle očekávání bude uloženo, pokud takové opatření postačuje k dosažení účelu tohoto zákona, nebo</w:t>
      </w:r>
    </w:p>
    <w:p w14:paraId="6334363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d)</w:t>
      </w:r>
      <w:r w:rsidRPr="00033B19">
        <w:rPr>
          <w:rFonts w:ascii="Times New Roman" w:eastAsia="Times New Roman" w:hAnsi="Times New Roman" w:cs="Times New Roman"/>
          <w:color w:val="000000"/>
          <w:sz w:val="20"/>
          <w:szCs w:val="20"/>
          <w:lang w:eastAsia="cs-CZ"/>
        </w:rPr>
        <w:t> opatření, jehož uložení by navrhovalo, by bylo zcela bez významu vedle opatření, které již bylo dítěti mladšímu patnácti let uloženo za provinění, které spáchalo po dovršení věku patnácti let, nebo které mu podle očekávání bude uloženo, pokud takové opatření postačuje k dosažení účelu tohoto zákona.</w:t>
      </w:r>
    </w:p>
    <w:p w14:paraId="6510CEF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Pokud lze očekávat, že dojde k použití výchovných prostředků nebo výchovných opatření vůči dítěti mladšímu patnácti let nebo k vydání rozhodnutí o uložení výchovného opatření podle odstavce 1 písm. b) nejpozději do 3 měsíců ode dne, kdy bylo státní zastupitelství vyrozuměno o odložení věci nebo zastavení trestního stíhání dítěte, státní zastupitelství vyčká na výsledek. Za tímto účelem požádá osoby, instituce nebo orgány uvedené v odstavci 1 písm. b), aby jej neprodleně vyrozuměly o použitých nebo uložených výchovných prostředcích nebo výchovných opatřeních; tyto osoby, instituce a orgány jsou povinny jeho žádosti vyhovět. Pokud marně uplyne lhůta uvedená ve větě první, státní zastupitelství pokračuje v postupu podle této hlavy.</w:t>
      </w:r>
    </w:p>
    <w:p w14:paraId="50E1DF8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O nepodání návrhu na uložení opatření podle odstavce 1 státní zastupitelství bez zbytečného odkladu vyrozumí dítě mladší patnácti let, pokud dovršilo patnáctý rok věku, právního zástupce a zákonného zástupce nebo opatrovníka dítěte mladšího patnácti let, pěstouna dítěte mladšího patnácti let, jinou osobu, které bylo dítě mladší patnácti let svěřeno do péče, orgán sociálně-právní ochrany dětí a Probační a mediační službu, pokud byla ve věci činná.“.</w:t>
      </w:r>
    </w:p>
    <w:p w14:paraId="04485406"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22.</w:t>
      </w:r>
      <w:r w:rsidRPr="00033B19">
        <w:rPr>
          <w:rFonts w:ascii="Times New Roman" w:eastAsia="Times New Roman" w:hAnsi="Times New Roman" w:cs="Times New Roman"/>
          <w:color w:val="000000"/>
          <w:sz w:val="20"/>
          <w:szCs w:val="20"/>
          <w:lang w:eastAsia="cs-CZ"/>
        </w:rPr>
        <w:t> Za § 89j se vkládá označení dílu 4, které včetně nadpisu zní:</w:t>
      </w:r>
    </w:p>
    <w:p w14:paraId="65CC1CD4" w14:textId="77777777" w:rsidR="00033B19" w:rsidRPr="00033B19" w:rsidRDefault="00033B19" w:rsidP="00033B19">
      <w:pPr>
        <w:jc w:val="both"/>
        <w:rPr>
          <w:rFonts w:ascii="Times New Roman" w:eastAsia="Times New Roman" w:hAnsi="Times New Roman" w:cs="Times New Roman"/>
          <w:b/>
          <w:bCs/>
          <w:color w:val="404040"/>
          <w:sz w:val="20"/>
          <w:szCs w:val="20"/>
          <w:lang w:eastAsia="cs-CZ"/>
        </w:rPr>
      </w:pPr>
      <w:r w:rsidRPr="00033B19">
        <w:rPr>
          <w:rFonts w:ascii="Times New Roman" w:eastAsia="Times New Roman" w:hAnsi="Times New Roman" w:cs="Times New Roman"/>
          <w:b/>
          <w:bCs/>
          <w:color w:val="404040"/>
          <w:sz w:val="20"/>
          <w:szCs w:val="20"/>
          <w:lang w:eastAsia="cs-CZ"/>
        </w:rPr>
        <w:t>„Díl 4</w:t>
      </w:r>
    </w:p>
    <w:p w14:paraId="627AE920"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Soudní fáze řízení“.</w:t>
      </w:r>
    </w:p>
    <w:p w14:paraId="204E50FC"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23.</w:t>
      </w:r>
      <w:r w:rsidRPr="00033B19">
        <w:rPr>
          <w:rFonts w:ascii="Times New Roman" w:eastAsia="Times New Roman" w:hAnsi="Times New Roman" w:cs="Times New Roman"/>
          <w:color w:val="000000"/>
          <w:sz w:val="20"/>
          <w:szCs w:val="20"/>
          <w:lang w:eastAsia="cs-CZ"/>
        </w:rPr>
        <w:t> § 90 až 92 včetně nadpisů znějí:</w:t>
      </w:r>
    </w:p>
    <w:p w14:paraId="77859DA6"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90</w:t>
      </w:r>
    </w:p>
    <w:p w14:paraId="5BFDDBCB"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Zahájení soudní fáze řízení</w:t>
      </w:r>
    </w:p>
    <w:p w14:paraId="34E5E991"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Návrh na uložení opatření dítěti mladšímu patnácti let může podat pouze státní zastupitelství. Návrh, který nepodalo státní zastupitelství, soud pro mládež odmítne.</w:t>
      </w:r>
    </w:p>
    <w:p w14:paraId="733E2BF3"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V návrhu na uložení opatření dítěti mladšímu patnácti let musí být vedle obecných náležitostí uvedeno, jaké konkrétní opatření má být dítěti uloženo. Tímto návrhem není soud pro mládež vázán.</w:t>
      </w:r>
    </w:p>
    <w:p w14:paraId="33290609"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91</w:t>
      </w:r>
    </w:p>
    <w:p w14:paraId="47D94B61"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Účastníci řízení</w:t>
      </w:r>
    </w:p>
    <w:p w14:paraId="762DA658"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Účastníky v soudní fázi řízení jsou dítě mladší patnácti let, kterému se navrhuje uložit opatření, jeho zákonný zástupce nebo opatrovník, státní zastupitelství a orgán sociálně-právní ochrany dětí, jakož i další osoby, o jejichž právech a povinnostech má být v řízení jednáno.</w:t>
      </w:r>
    </w:p>
    <w:p w14:paraId="50538391"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92</w:t>
      </w:r>
    </w:p>
    <w:p w14:paraId="2EEB266C"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Jednání</w:t>
      </w:r>
    </w:p>
    <w:p w14:paraId="0E2DC16C"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V soudní fázi řízení nemusí být dítě mladší patnácti let vyslechnuto, bylo-li jeho jednání, v němž je spatřován čin jinak trestný, spolehlivě prokázáno jiným způsobem; to neplatí, pokud dítě o výslech výslovně požádá. Jeho názor ve věci musí být vždy zjištěn.</w:t>
      </w:r>
    </w:p>
    <w:p w14:paraId="0C620AF4"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Nerozhodne-li soud pro mládež jinak, konají se jednání v soudní fázi řízení s vyloučením veřejnosti; ustanovení § 52 až 54 se použijí obdobně.</w:t>
      </w:r>
    </w:p>
    <w:p w14:paraId="284AE764"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lastRenderedPageBreak/>
        <w:t>(3)</w:t>
      </w:r>
      <w:r w:rsidRPr="00033B19">
        <w:rPr>
          <w:rFonts w:ascii="Times New Roman" w:eastAsia="Times New Roman" w:hAnsi="Times New Roman" w:cs="Times New Roman"/>
          <w:color w:val="000000"/>
          <w:sz w:val="20"/>
          <w:szCs w:val="20"/>
          <w:lang w:eastAsia="cs-CZ"/>
        </w:rPr>
        <w:t> Upustit od uložení opatření podle § 92a odst. 1 může soud pro mládež i bez jednání, jestliže ve věci lze rozhodnout jen na základě účastníky předložených listinných důkazů a dítě mladší patnácti let a státní zastupitelství s rozhodnutím věci bez nařízení jednání souhlasí, popřípadě se práva účasti na projednání věci vzdali.</w:t>
      </w:r>
    </w:p>
    <w:p w14:paraId="5C9BBC5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V případech povinného právního zastoupení dítěte mladšího patnácti let nelze jednání konat bez účasti právního zástupce dítěte.“.</w:t>
      </w:r>
    </w:p>
    <w:p w14:paraId="5D966891"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24.</w:t>
      </w:r>
      <w:r w:rsidRPr="00033B19">
        <w:rPr>
          <w:rFonts w:ascii="Times New Roman" w:eastAsia="Times New Roman" w:hAnsi="Times New Roman" w:cs="Times New Roman"/>
          <w:color w:val="000000"/>
          <w:sz w:val="20"/>
          <w:szCs w:val="20"/>
          <w:lang w:eastAsia="cs-CZ"/>
        </w:rPr>
        <w:t> Za § 92 se vkládá nový § 92a, který včetně nadpisu zní:</w:t>
      </w:r>
    </w:p>
    <w:p w14:paraId="6E367DA1"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92a</w:t>
      </w:r>
    </w:p>
    <w:p w14:paraId="3B7E8C77"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Upuštění od uložení opatření</w:t>
      </w:r>
    </w:p>
    <w:p w14:paraId="00DF7831"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Soud pro mládež může rozhodnout o upuštění od uložení opatření, pokud</w:t>
      </w:r>
    </w:p>
    <w:p w14:paraId="1812A3C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a)</w:t>
      </w:r>
      <w:r w:rsidRPr="00033B19">
        <w:rPr>
          <w:rFonts w:ascii="Times New Roman" w:eastAsia="Times New Roman" w:hAnsi="Times New Roman" w:cs="Times New Roman"/>
          <w:color w:val="000000"/>
          <w:sz w:val="20"/>
          <w:szCs w:val="20"/>
          <w:lang w:eastAsia="cs-CZ"/>
        </w:rPr>
        <w:t> k dosažení účelu tohoto zákona postačuje dosavadní projednání činu dítěte mladšího patnácti let v řízení podle této hlavy, nebo</w:t>
      </w:r>
    </w:p>
    <w:p w14:paraId="1E22CB9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b)</w:t>
      </w:r>
      <w:r w:rsidRPr="00033B19">
        <w:rPr>
          <w:rFonts w:ascii="Times New Roman" w:eastAsia="Times New Roman" w:hAnsi="Times New Roman" w:cs="Times New Roman"/>
          <w:color w:val="000000"/>
          <w:sz w:val="20"/>
          <w:szCs w:val="20"/>
          <w:lang w:eastAsia="cs-CZ"/>
        </w:rPr>
        <w:t> shledá, že je dán některý z důvodů uvedených v § 89j odst. 1.</w:t>
      </w:r>
    </w:p>
    <w:p w14:paraId="37E81B5B"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Soud pro mládež vyrozumí o upuštění od uložení opatření podle odstavce 1 pěstouna dítěte mladšího patnácti let, jinou osobu, které bylo dítě svěřeno do péče, a Probační a mediační službu, pokud byla ve věci činná.“.</w:t>
      </w:r>
    </w:p>
    <w:p w14:paraId="5E6E518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25.</w:t>
      </w:r>
      <w:r w:rsidRPr="00033B19">
        <w:rPr>
          <w:rFonts w:ascii="Times New Roman" w:eastAsia="Times New Roman" w:hAnsi="Times New Roman" w:cs="Times New Roman"/>
          <w:color w:val="000000"/>
          <w:sz w:val="20"/>
          <w:szCs w:val="20"/>
          <w:lang w:eastAsia="cs-CZ"/>
        </w:rPr>
        <w:t> V § 93 odst. 1 úvodní části ustanovení se za slovo „mládež“ vkládá slovo „rozsudkem“.</w:t>
      </w:r>
    </w:p>
    <w:p w14:paraId="493B8E8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26.</w:t>
      </w:r>
      <w:r w:rsidRPr="00033B19">
        <w:rPr>
          <w:rFonts w:ascii="Times New Roman" w:eastAsia="Times New Roman" w:hAnsi="Times New Roman" w:cs="Times New Roman"/>
          <w:color w:val="000000"/>
          <w:sz w:val="20"/>
          <w:szCs w:val="20"/>
          <w:lang w:eastAsia="cs-CZ"/>
        </w:rPr>
        <w:t> V § 93 odstavec 2 zní:</w:t>
      </w:r>
    </w:p>
    <w:p w14:paraId="0CD69D2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w:t>
      </w: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xml:space="preserve"> Ochrannou výchovu může soud pro mládež uložit dítěti mladšímu patnácti let, odůvodňuje-li to povaha spáchaného činu jinak trestného, je-li to nezbytně nutné k zajištění jeho řádné výchovy a nepostačuje-li uložení mírnějšího opatření. Soud pro mládež zpravidla </w:t>
      </w:r>
      <w:proofErr w:type="gramStart"/>
      <w:r w:rsidRPr="00033B19">
        <w:rPr>
          <w:rFonts w:ascii="Times New Roman" w:eastAsia="Times New Roman" w:hAnsi="Times New Roman" w:cs="Times New Roman"/>
          <w:color w:val="000000"/>
          <w:sz w:val="20"/>
          <w:szCs w:val="20"/>
          <w:lang w:eastAsia="cs-CZ"/>
        </w:rPr>
        <w:t>uloží</w:t>
      </w:r>
      <w:proofErr w:type="gramEnd"/>
      <w:r w:rsidRPr="00033B19">
        <w:rPr>
          <w:rFonts w:ascii="Times New Roman" w:eastAsia="Times New Roman" w:hAnsi="Times New Roman" w:cs="Times New Roman"/>
          <w:color w:val="000000"/>
          <w:sz w:val="20"/>
          <w:szCs w:val="20"/>
          <w:lang w:eastAsia="cs-CZ"/>
        </w:rPr>
        <w:t xml:space="preserve"> ochrannou výchovu dítěti mladšímu patnácti let, které spáchalo čin, za nějž trestní zákoník dovoluje uložení výjimečného trestu, a které v době spáchání činu dovršilo dvanáctý rok svého věku.“.</w:t>
      </w:r>
    </w:p>
    <w:p w14:paraId="20574359"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27.</w:t>
      </w:r>
      <w:r w:rsidRPr="00033B19">
        <w:rPr>
          <w:rFonts w:ascii="Times New Roman" w:eastAsia="Times New Roman" w:hAnsi="Times New Roman" w:cs="Times New Roman"/>
          <w:color w:val="000000"/>
          <w:sz w:val="20"/>
          <w:szCs w:val="20"/>
          <w:lang w:eastAsia="cs-CZ"/>
        </w:rPr>
        <w:t> V § 93 se odstavec 3 zrušuje.</w:t>
      </w:r>
    </w:p>
    <w:p w14:paraId="4EBF7BE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Dosavadní odstavce 4 až 11 se označují jako odstavce 3 až 10.</w:t>
      </w:r>
    </w:p>
    <w:p w14:paraId="2302480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28.</w:t>
      </w:r>
      <w:r w:rsidRPr="00033B19">
        <w:rPr>
          <w:rFonts w:ascii="Times New Roman" w:eastAsia="Times New Roman" w:hAnsi="Times New Roman" w:cs="Times New Roman"/>
          <w:color w:val="000000"/>
          <w:sz w:val="20"/>
          <w:szCs w:val="20"/>
          <w:lang w:eastAsia="cs-CZ"/>
        </w:rPr>
        <w:t xml:space="preserve"> V § 93 odst. 3 úvodní části ustanovení se text </w:t>
      </w:r>
      <w:proofErr w:type="gramStart"/>
      <w:r w:rsidRPr="00033B19">
        <w:rPr>
          <w:rFonts w:ascii="Times New Roman" w:eastAsia="Times New Roman" w:hAnsi="Times New Roman" w:cs="Times New Roman"/>
          <w:color w:val="000000"/>
          <w:sz w:val="20"/>
          <w:szCs w:val="20"/>
          <w:lang w:eastAsia="cs-CZ"/>
        </w:rPr>
        <w:t>„( §</w:t>
      </w:r>
      <w:proofErr w:type="gramEnd"/>
      <w:r w:rsidRPr="00033B19">
        <w:rPr>
          <w:rFonts w:ascii="Times New Roman" w:eastAsia="Times New Roman" w:hAnsi="Times New Roman" w:cs="Times New Roman"/>
          <w:color w:val="000000"/>
          <w:sz w:val="20"/>
          <w:szCs w:val="20"/>
          <w:lang w:eastAsia="cs-CZ"/>
        </w:rPr>
        <w:t xml:space="preserve"> 58)“ zrušuje.</w:t>
      </w:r>
    </w:p>
    <w:p w14:paraId="29931ED3"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29.</w:t>
      </w:r>
      <w:r w:rsidRPr="00033B19">
        <w:rPr>
          <w:rFonts w:ascii="Times New Roman" w:eastAsia="Times New Roman" w:hAnsi="Times New Roman" w:cs="Times New Roman"/>
          <w:color w:val="000000"/>
          <w:sz w:val="20"/>
          <w:szCs w:val="20"/>
          <w:lang w:eastAsia="cs-CZ"/>
        </w:rPr>
        <w:t xml:space="preserve"> V § 93 se na konci textu odstavce 3 doplňují slova </w:t>
      </w:r>
      <w:proofErr w:type="gramStart"/>
      <w:r w:rsidRPr="00033B19">
        <w:rPr>
          <w:rFonts w:ascii="Times New Roman" w:eastAsia="Times New Roman" w:hAnsi="Times New Roman" w:cs="Times New Roman"/>
          <w:color w:val="000000"/>
          <w:sz w:val="20"/>
          <w:szCs w:val="20"/>
          <w:lang w:eastAsia="cs-CZ"/>
        </w:rPr>
        <w:t>„ ;</w:t>
      </w:r>
      <w:proofErr w:type="gramEnd"/>
      <w:r w:rsidRPr="00033B19">
        <w:rPr>
          <w:rFonts w:ascii="Times New Roman" w:eastAsia="Times New Roman" w:hAnsi="Times New Roman" w:cs="Times New Roman"/>
          <w:color w:val="000000"/>
          <w:sz w:val="20"/>
          <w:szCs w:val="20"/>
          <w:lang w:eastAsia="cs-CZ"/>
        </w:rPr>
        <w:t xml:space="preserve"> na vyšetření duševního stavu se § 58 použije obdobně“.</w:t>
      </w:r>
    </w:p>
    <w:p w14:paraId="0C12410C"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30.</w:t>
      </w:r>
      <w:r w:rsidRPr="00033B19">
        <w:rPr>
          <w:rFonts w:ascii="Times New Roman" w:eastAsia="Times New Roman" w:hAnsi="Times New Roman" w:cs="Times New Roman"/>
          <w:color w:val="000000"/>
          <w:sz w:val="20"/>
          <w:szCs w:val="20"/>
          <w:lang w:eastAsia="cs-CZ"/>
        </w:rPr>
        <w:t xml:space="preserve"> V § 93 odst. 7 se na konci textu věty první doplňují slova </w:t>
      </w:r>
      <w:proofErr w:type="gramStart"/>
      <w:r w:rsidRPr="00033B19">
        <w:rPr>
          <w:rFonts w:ascii="Times New Roman" w:eastAsia="Times New Roman" w:hAnsi="Times New Roman" w:cs="Times New Roman"/>
          <w:color w:val="000000"/>
          <w:sz w:val="20"/>
          <w:szCs w:val="20"/>
          <w:lang w:eastAsia="cs-CZ"/>
        </w:rPr>
        <w:t>„ ;</w:t>
      </w:r>
      <w:proofErr w:type="gramEnd"/>
      <w:r w:rsidRPr="00033B19">
        <w:rPr>
          <w:rFonts w:ascii="Times New Roman" w:eastAsia="Times New Roman" w:hAnsi="Times New Roman" w:cs="Times New Roman"/>
          <w:color w:val="000000"/>
          <w:sz w:val="20"/>
          <w:szCs w:val="20"/>
          <w:lang w:eastAsia="cs-CZ"/>
        </w:rPr>
        <w:t xml:space="preserve"> přitom přihlíží i k výchovným prostředkům a výchovným opatřením, které byly vůči dítěti mladšímu patnácti let použity nebo mu byly uloženy osobami, institucemi nebo orgány uvedenými v § 89j odst. 1 písm. b) v souvislosti se spáchaným činem jinak trestným“.</w:t>
      </w:r>
    </w:p>
    <w:p w14:paraId="33562C45"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31.</w:t>
      </w:r>
      <w:r w:rsidRPr="00033B19">
        <w:rPr>
          <w:rFonts w:ascii="Times New Roman" w:eastAsia="Times New Roman" w:hAnsi="Times New Roman" w:cs="Times New Roman"/>
          <w:color w:val="000000"/>
          <w:sz w:val="20"/>
          <w:szCs w:val="20"/>
          <w:lang w:eastAsia="cs-CZ"/>
        </w:rPr>
        <w:t> V § 93 odstavec 9 zní:</w:t>
      </w:r>
    </w:p>
    <w:p w14:paraId="0BED34C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color w:val="000000"/>
          <w:sz w:val="20"/>
          <w:szCs w:val="20"/>
          <w:lang w:eastAsia="cs-CZ"/>
        </w:rPr>
        <w:t>„</w:t>
      </w:r>
      <w:r w:rsidRPr="00033B19">
        <w:rPr>
          <w:rFonts w:ascii="Times New Roman" w:eastAsia="Times New Roman" w:hAnsi="Times New Roman" w:cs="Times New Roman"/>
          <w:b/>
          <w:bCs/>
          <w:color w:val="000000"/>
          <w:sz w:val="20"/>
          <w:szCs w:val="20"/>
          <w:lang w:eastAsia="cs-CZ"/>
        </w:rPr>
        <w:t>(9)</w:t>
      </w:r>
      <w:r w:rsidRPr="00033B19">
        <w:rPr>
          <w:rFonts w:ascii="Times New Roman" w:eastAsia="Times New Roman" w:hAnsi="Times New Roman" w:cs="Times New Roman"/>
          <w:color w:val="000000"/>
          <w:sz w:val="20"/>
          <w:szCs w:val="20"/>
          <w:lang w:eastAsia="cs-CZ"/>
        </w:rPr>
        <w:t> Soud pro mládež o uložení opatření vyrozumí pěstouna dítěte mladšího patnácti let nebo jinou osobu, které bylo dítě svěřeno do péče.“.</w:t>
      </w:r>
    </w:p>
    <w:p w14:paraId="260E646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32.</w:t>
      </w:r>
      <w:r w:rsidRPr="00033B19">
        <w:rPr>
          <w:rFonts w:ascii="Times New Roman" w:eastAsia="Times New Roman" w:hAnsi="Times New Roman" w:cs="Times New Roman"/>
          <w:color w:val="000000"/>
          <w:sz w:val="20"/>
          <w:szCs w:val="20"/>
          <w:lang w:eastAsia="cs-CZ"/>
        </w:rPr>
        <w:t> V § 93 se odstavec 10 zrušuje.</w:t>
      </w:r>
    </w:p>
    <w:p w14:paraId="112D858E"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33.</w:t>
      </w:r>
      <w:r w:rsidRPr="00033B19">
        <w:rPr>
          <w:rFonts w:ascii="Times New Roman" w:eastAsia="Times New Roman" w:hAnsi="Times New Roman" w:cs="Times New Roman"/>
          <w:color w:val="000000"/>
          <w:sz w:val="20"/>
          <w:szCs w:val="20"/>
          <w:lang w:eastAsia="cs-CZ"/>
        </w:rPr>
        <w:t> Za § 93 se vkládá nový § 93a, který včetně nadpisu zní:</w:t>
      </w:r>
    </w:p>
    <w:p w14:paraId="1A69416D" w14:textId="77777777" w:rsidR="00033B19" w:rsidRPr="00033B19" w:rsidRDefault="00033B19" w:rsidP="00033B19">
      <w:pPr>
        <w:jc w:val="both"/>
        <w:rPr>
          <w:rFonts w:ascii="Times New Roman" w:eastAsia="Times New Roman" w:hAnsi="Times New Roman" w:cs="Times New Roman"/>
          <w:b/>
          <w:bCs/>
          <w:color w:val="FF8400"/>
          <w:sz w:val="20"/>
          <w:szCs w:val="20"/>
          <w:lang w:eastAsia="cs-CZ"/>
        </w:rPr>
      </w:pPr>
      <w:r w:rsidRPr="00033B19">
        <w:rPr>
          <w:rFonts w:ascii="Times New Roman" w:eastAsia="Times New Roman" w:hAnsi="Times New Roman" w:cs="Times New Roman"/>
          <w:b/>
          <w:bCs/>
          <w:color w:val="FF8400"/>
          <w:sz w:val="20"/>
          <w:szCs w:val="20"/>
          <w:lang w:eastAsia="cs-CZ"/>
        </w:rPr>
        <w:t>„§ 93a</w:t>
      </w:r>
    </w:p>
    <w:p w14:paraId="52FFA5D9"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Změna nebo zrušení uloženého opatření</w:t>
      </w:r>
    </w:p>
    <w:p w14:paraId="348A58F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Soud pro mládež může po právní moci rozhodnutí o uložení opatření na návrh dítěte mladšího patnácti let, jeho zákonného zástupce nebo opatrovníka, státního zastupitelství, orgánu sociálně-právní ochrany dětí nebo probačního úředníka, pokud vykonává dohled nebo kontrolu uloženého opatření, anebo i bez takového návrhu rozhodnout o změně nebo zrušení opatření uloženého podle § 93 odst. 1 písm. a), b), d) nebo e) anebo o nahrazení uloženého opatření jiným opatřením uvedeným v § 93 odst. 1 písm. a), b), d) nebo e), jestliže vyjde najevo, že</w:t>
      </w:r>
    </w:p>
    <w:p w14:paraId="3A83BB1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a)</w:t>
      </w:r>
      <w:r w:rsidRPr="00033B19">
        <w:rPr>
          <w:rFonts w:ascii="Times New Roman" w:eastAsia="Times New Roman" w:hAnsi="Times New Roman" w:cs="Times New Roman"/>
          <w:color w:val="000000"/>
          <w:sz w:val="20"/>
          <w:szCs w:val="20"/>
          <w:lang w:eastAsia="cs-CZ"/>
        </w:rPr>
        <w:t> plnění uloženého opatření je pro dítě mladší patnácti let nemožné nebo je nelze na něm spravedlivě požadovat, nebo</w:t>
      </w:r>
    </w:p>
    <w:p w14:paraId="6AAE615C"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b)</w:t>
      </w:r>
      <w:r w:rsidRPr="00033B19">
        <w:rPr>
          <w:rFonts w:ascii="Times New Roman" w:eastAsia="Times New Roman" w:hAnsi="Times New Roman" w:cs="Times New Roman"/>
          <w:color w:val="000000"/>
          <w:sz w:val="20"/>
          <w:szCs w:val="20"/>
          <w:lang w:eastAsia="cs-CZ"/>
        </w:rPr>
        <w:t> uložené opatření neplní svůj účel.</w:t>
      </w:r>
    </w:p>
    <w:p w14:paraId="3EDA031A"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Soud pro mládež může na návrh osob uvedených v odstavci 1 nebo i bez takového návrhu rozhodnout o zrušení opatření uvedeného v odstavci 1 též tehdy, jestliže dítě mladší patnácti let vede řádný život, plněním svých povinností prokázalo polepšení a lze očekávat, že povede řádný život i bez tohoto opatření; dohled probačního úředníka lze zrušit, pokud již není zapotřebí zvýšeně sledovat a kontrolovat chování dítěte mladšího patnácti let. O zrušení opatření podle věty první může soud pro mládež rozhodnout nejdříve po uplynutí 6 měsíců jeho trvání.</w:t>
      </w:r>
    </w:p>
    <w:p w14:paraId="4CB5DFE0"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w:t>
      </w:r>
      <w:r w:rsidRPr="00033B19">
        <w:rPr>
          <w:rFonts w:ascii="Times New Roman" w:eastAsia="Times New Roman" w:hAnsi="Times New Roman" w:cs="Times New Roman"/>
          <w:color w:val="000000"/>
          <w:sz w:val="20"/>
          <w:szCs w:val="20"/>
          <w:lang w:eastAsia="cs-CZ"/>
        </w:rPr>
        <w:t> Návrh podle odstavce 2 na zrušení dohledu nebo opatření, jehož kontrolu vykonává Probační a mediační služba, může dítě mladší patnácti let, jeho zákonný zástupce nebo opatrovník podat, jen pokud k němu připojí kladné stanovisko probačního úředníka, jinak soud pro mládež o takovém návrhu nerozhoduje a vrátí jej navrhovateli s poučením o nutnosti připojit k němu uvedené stanovisko.</w:t>
      </w:r>
    </w:p>
    <w:p w14:paraId="785A6FA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(4)</w:t>
      </w:r>
      <w:r w:rsidRPr="00033B19">
        <w:rPr>
          <w:rFonts w:ascii="Times New Roman" w:eastAsia="Times New Roman" w:hAnsi="Times New Roman" w:cs="Times New Roman"/>
          <w:color w:val="000000"/>
          <w:sz w:val="20"/>
          <w:szCs w:val="20"/>
          <w:lang w:eastAsia="cs-CZ"/>
        </w:rPr>
        <w:t> Byl-li návrh podle odstavce 2 zamítnut, může být další návrh podán až po uplynutí 6 měsíců ode dne nabytí právní moci zamítavého rozhodnutí; to neplatí, podává-li tento další návrh státní zastupitelství, orgán sociálně-právní ochrany dětí nebo probační úředník, který vykonává dohled nebo kontrolu uloženého opatření.</w:t>
      </w:r>
    </w:p>
    <w:p w14:paraId="4079A332"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(5)</w:t>
      </w:r>
      <w:r w:rsidRPr="00033B19">
        <w:rPr>
          <w:rFonts w:ascii="Times New Roman" w:eastAsia="Times New Roman" w:hAnsi="Times New Roman" w:cs="Times New Roman"/>
          <w:color w:val="000000"/>
          <w:sz w:val="20"/>
          <w:szCs w:val="20"/>
          <w:lang w:eastAsia="cs-CZ"/>
        </w:rPr>
        <w:t> Soud pro mládež může bez jednání</w:t>
      </w:r>
    </w:p>
    <w:p w14:paraId="15768D0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a)</w:t>
      </w:r>
      <w:r w:rsidRPr="00033B19">
        <w:rPr>
          <w:rFonts w:ascii="Times New Roman" w:eastAsia="Times New Roman" w:hAnsi="Times New Roman" w:cs="Times New Roman"/>
          <w:color w:val="000000"/>
          <w:sz w:val="20"/>
          <w:szCs w:val="20"/>
          <w:lang w:eastAsia="cs-CZ"/>
        </w:rPr>
        <w:t> odmítnout návrh podle odstavce 2 z důvodu, že dosud neuplynula lhůta uvedená v odstavci 2 nebo 4, nebo</w:t>
      </w:r>
    </w:p>
    <w:p w14:paraId="000E2E67"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b)</w:t>
      </w:r>
      <w:r w:rsidRPr="00033B19">
        <w:rPr>
          <w:rFonts w:ascii="Times New Roman" w:eastAsia="Times New Roman" w:hAnsi="Times New Roman" w:cs="Times New Roman"/>
          <w:color w:val="000000"/>
          <w:sz w:val="20"/>
          <w:szCs w:val="20"/>
          <w:lang w:eastAsia="cs-CZ"/>
        </w:rPr>
        <w:t> zrušit se souhlasem státního zastupitelství uložené opatření.</w:t>
      </w:r>
    </w:p>
    <w:p w14:paraId="3B16D081"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(6)</w:t>
      </w:r>
      <w:r w:rsidRPr="00033B19">
        <w:rPr>
          <w:rFonts w:ascii="Times New Roman" w:eastAsia="Times New Roman" w:hAnsi="Times New Roman" w:cs="Times New Roman"/>
          <w:color w:val="000000"/>
          <w:sz w:val="20"/>
          <w:szCs w:val="20"/>
          <w:lang w:eastAsia="cs-CZ"/>
        </w:rPr>
        <w:t> V řízení o změně nebo zrušení uloženého opatření anebo o nahrazení uloženého opatření jiným opatřením soud pro mládež rozhodne do 30 dnů ode dne zahájení řízení.</w:t>
      </w:r>
    </w:p>
    <w:p w14:paraId="7549A959"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lastRenderedPageBreak/>
        <w:t>(7)</w:t>
      </w:r>
      <w:r w:rsidRPr="00033B19">
        <w:rPr>
          <w:rFonts w:ascii="Times New Roman" w:eastAsia="Times New Roman" w:hAnsi="Times New Roman" w:cs="Times New Roman"/>
          <w:color w:val="000000"/>
          <w:sz w:val="20"/>
          <w:szCs w:val="20"/>
          <w:lang w:eastAsia="cs-CZ"/>
        </w:rPr>
        <w:t> Soud pro mládež o změně nebo zrušení uloženého opatření vyrozumí pěstouna dítěte mladšího patnácti let nebo jinou osobu, které bylo dítě svěřeno do péče.“.</w:t>
      </w:r>
    </w:p>
    <w:p w14:paraId="25F2A38F"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34.</w:t>
      </w:r>
      <w:r w:rsidRPr="00033B19">
        <w:rPr>
          <w:rFonts w:ascii="Times New Roman" w:eastAsia="Times New Roman" w:hAnsi="Times New Roman" w:cs="Times New Roman"/>
          <w:color w:val="000000"/>
          <w:sz w:val="20"/>
          <w:szCs w:val="20"/>
          <w:lang w:eastAsia="cs-CZ"/>
        </w:rPr>
        <w:t> V § 94 odst. 1 se slova „než patnáct“ nahrazují slovem „patnácti“.</w:t>
      </w:r>
    </w:p>
    <w:p w14:paraId="687971E6"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35.</w:t>
      </w:r>
      <w:r w:rsidRPr="00033B19">
        <w:rPr>
          <w:rFonts w:ascii="Times New Roman" w:eastAsia="Times New Roman" w:hAnsi="Times New Roman" w:cs="Times New Roman"/>
          <w:color w:val="000000"/>
          <w:sz w:val="20"/>
          <w:szCs w:val="20"/>
          <w:lang w:eastAsia="cs-CZ"/>
        </w:rPr>
        <w:t> § 95 se včetně nadpisu a poznámky pod čarou č. 36 zrušuje.</w:t>
      </w:r>
    </w:p>
    <w:p w14:paraId="1613734D"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36.</w:t>
      </w:r>
      <w:r w:rsidRPr="00033B19">
        <w:rPr>
          <w:rFonts w:ascii="Times New Roman" w:eastAsia="Times New Roman" w:hAnsi="Times New Roman" w:cs="Times New Roman"/>
          <w:color w:val="000000"/>
          <w:sz w:val="20"/>
          <w:szCs w:val="20"/>
          <w:lang w:eastAsia="cs-CZ"/>
        </w:rPr>
        <w:t> V § 95a odst. 1 se věty druhá a třetí nahrazují větami „Spolu s nařízením výkonu ochranného léčení zašle soud pro mládež i opis rozhodnutí, kterým bylo ochranné léčení uloženo, a znalecký posudek, opis protokolu o výslechu znalce nebo opis lékařské zprávy o zdravotním stavu dítěte mladšího patnácti let, pokud byly v průběhu řízení opatřeny. Je-li dítě mladší patnácti let, kterému bylo uloženo ústavní ochranné léčení, při pobytu na svobodě nebezpečné pro své okolí, zařídí soud pro mládež bezodkladně jeho dodání do zdravotnického zařízení; jinak je vyzve prostřednictvím jeho zákonného zástupce, opatrovníka, pěstouna nebo jiné osoby, které bylo dítě svěřeno do péče, k nástupu do výkonu ochranného léčení v přiměřené lhůtě, kterou zároveň stanoví.“.</w:t>
      </w:r>
    </w:p>
    <w:p w14:paraId="033B1649"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37.</w:t>
      </w:r>
      <w:r w:rsidRPr="00033B19">
        <w:rPr>
          <w:rFonts w:ascii="Times New Roman" w:eastAsia="Times New Roman" w:hAnsi="Times New Roman" w:cs="Times New Roman"/>
          <w:color w:val="000000"/>
          <w:sz w:val="20"/>
          <w:szCs w:val="20"/>
          <w:lang w:eastAsia="cs-CZ"/>
        </w:rPr>
        <w:t> V § 95a odst. 3 a v § 95a odst. 4 větě druhé se slova „státního zástupce“ nahrazují slovy „státního zastupitelství“.</w:t>
      </w:r>
    </w:p>
    <w:p w14:paraId="0CD2A2AC"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38.</w:t>
      </w:r>
      <w:r w:rsidRPr="00033B19">
        <w:rPr>
          <w:rFonts w:ascii="Times New Roman" w:eastAsia="Times New Roman" w:hAnsi="Times New Roman" w:cs="Times New Roman"/>
          <w:color w:val="000000"/>
          <w:sz w:val="20"/>
          <w:szCs w:val="20"/>
          <w:lang w:eastAsia="cs-CZ"/>
        </w:rPr>
        <w:t> § 96 se včetně nadpisu zrušuje.</w:t>
      </w:r>
    </w:p>
    <w:p w14:paraId="07B76427" w14:textId="77777777" w:rsidR="00033B19" w:rsidRPr="00033B19" w:rsidRDefault="00033B19" w:rsidP="00033B19">
      <w:pPr>
        <w:jc w:val="both"/>
        <w:rPr>
          <w:rFonts w:ascii="Times New Roman" w:eastAsia="Times New Roman" w:hAnsi="Times New Roman" w:cs="Times New Roman"/>
          <w:b/>
          <w:bCs/>
          <w:color w:val="E06000"/>
          <w:sz w:val="20"/>
          <w:szCs w:val="20"/>
          <w:lang w:eastAsia="cs-CZ"/>
        </w:rPr>
      </w:pPr>
      <w:r w:rsidRPr="00033B19">
        <w:rPr>
          <w:rFonts w:ascii="Times New Roman" w:eastAsia="Times New Roman" w:hAnsi="Times New Roman" w:cs="Times New Roman"/>
          <w:b/>
          <w:bCs/>
          <w:color w:val="E06000"/>
          <w:sz w:val="20"/>
          <w:szCs w:val="20"/>
          <w:lang w:eastAsia="cs-CZ"/>
        </w:rPr>
        <w:t>Čl. II</w:t>
      </w:r>
    </w:p>
    <w:p w14:paraId="2189D11A" w14:textId="77777777" w:rsidR="00033B19" w:rsidRPr="00033B19" w:rsidRDefault="00033B19" w:rsidP="00033B19">
      <w:pPr>
        <w:spacing w:line="330" w:lineRule="atLeast"/>
        <w:outlineLvl w:val="2"/>
        <w:rPr>
          <w:rFonts w:ascii="Times New Roman" w:eastAsia="Times New Roman" w:hAnsi="Times New Roman" w:cs="Times New Roman"/>
          <w:b/>
          <w:bCs/>
          <w:color w:val="08A8F8"/>
          <w:sz w:val="22"/>
          <w:szCs w:val="22"/>
          <w:lang w:eastAsia="cs-CZ"/>
        </w:rPr>
      </w:pPr>
      <w:r w:rsidRPr="00033B19">
        <w:rPr>
          <w:rFonts w:ascii="Times New Roman" w:eastAsia="Times New Roman" w:hAnsi="Times New Roman" w:cs="Times New Roman"/>
          <w:b/>
          <w:bCs/>
          <w:color w:val="08A8F8"/>
          <w:sz w:val="22"/>
          <w:szCs w:val="22"/>
          <w:lang w:eastAsia="cs-CZ"/>
        </w:rPr>
        <w:t>Přechodná ustanovení</w:t>
      </w:r>
    </w:p>
    <w:p w14:paraId="3F278BB8"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1.</w:t>
      </w:r>
      <w:r w:rsidRPr="00033B19">
        <w:rPr>
          <w:rFonts w:ascii="Times New Roman" w:eastAsia="Times New Roman" w:hAnsi="Times New Roman" w:cs="Times New Roman"/>
          <w:color w:val="000000"/>
          <w:sz w:val="20"/>
          <w:szCs w:val="20"/>
          <w:lang w:eastAsia="cs-CZ"/>
        </w:rPr>
        <w:t> Důkazy získané úkony provedenými přede dnem nabytí účinnosti tohoto zákona ve fázi řízení odpovídající objasňovací fázi řízení podle § 89 písm. a) zákona č. 218/2003 Sb., ve znění účinném ode dne nabytí účinnosti tohoto zákona, jsou použitelné v řízení před soudem, i když dítě mladší patnácti let při jejich provádění nebylo zastoupeno právním zástupcem.</w:t>
      </w:r>
    </w:p>
    <w:p w14:paraId="6B27EA68" w14:textId="77777777" w:rsidR="00033B19" w:rsidRPr="00033B19" w:rsidRDefault="00033B19" w:rsidP="00033B19">
      <w:pPr>
        <w:jc w:val="both"/>
        <w:rPr>
          <w:rFonts w:ascii="Times New Roman" w:eastAsia="Times New Roman" w:hAnsi="Times New Roman" w:cs="Times New Roman"/>
          <w:color w:val="000000"/>
          <w:sz w:val="20"/>
          <w:szCs w:val="20"/>
          <w:lang w:eastAsia="cs-CZ"/>
        </w:rPr>
      </w:pPr>
      <w:r w:rsidRPr="00033B19">
        <w:rPr>
          <w:rFonts w:ascii="Times New Roman" w:eastAsia="Times New Roman" w:hAnsi="Times New Roman" w:cs="Times New Roman"/>
          <w:b/>
          <w:bCs/>
          <w:color w:val="000000"/>
          <w:sz w:val="20"/>
          <w:szCs w:val="20"/>
          <w:lang w:eastAsia="cs-CZ"/>
        </w:rPr>
        <w:t>2.</w:t>
      </w:r>
      <w:r w:rsidRPr="00033B19">
        <w:rPr>
          <w:rFonts w:ascii="Times New Roman" w:eastAsia="Times New Roman" w:hAnsi="Times New Roman" w:cs="Times New Roman"/>
          <w:color w:val="000000"/>
          <w:sz w:val="20"/>
          <w:szCs w:val="20"/>
          <w:lang w:eastAsia="cs-CZ"/>
        </w:rPr>
        <w:t> Opatrovník ustanovený dítěti mladšímu patnácti let ve fázi řízení odpovídající soudní fázi řízení podle § 89 písm. c) zákona č. 218/2003 Sb., ve znění účinném ode dne nabytí účinnosti tohoto zákona, která byla zahájena přede dnem nabytí účinnosti tohoto zákona, se považuje za právního zástupce podle části první hlavy III dílu 2 zákona č. 218/2003 Sb., ve znění účinném ode dne nabytí účinnosti tohoto zákona.</w:t>
      </w:r>
    </w:p>
    <w:p w14:paraId="565A3E24" w14:textId="77777777" w:rsidR="00F73605" w:rsidRPr="00033B19" w:rsidRDefault="00F73605">
      <w:pPr>
        <w:rPr>
          <w:rFonts w:ascii="Times New Roman" w:hAnsi="Times New Roman" w:cs="Times New Roman"/>
        </w:rPr>
      </w:pPr>
    </w:p>
    <w:sectPr w:rsidR="00F73605" w:rsidRPr="00033B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B19"/>
    <w:rsid w:val="00033B19"/>
    <w:rsid w:val="00037A99"/>
    <w:rsid w:val="00ED4126"/>
    <w:rsid w:val="00F736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1B88"/>
  <w15:chartTrackingRefBased/>
  <w15:docId w15:val="{2980817A-F4E1-0F44-8252-BB077F6E2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33B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033B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33B1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33B1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33B1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33B19"/>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33B19"/>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33B19"/>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33B19"/>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33B1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033B1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33B1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33B1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33B1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33B1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33B1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33B1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33B19"/>
    <w:rPr>
      <w:rFonts w:eastAsiaTheme="majorEastAsia" w:cstheme="majorBidi"/>
      <w:color w:val="272727" w:themeColor="text1" w:themeTint="D8"/>
    </w:rPr>
  </w:style>
  <w:style w:type="paragraph" w:styleId="Nzev">
    <w:name w:val="Title"/>
    <w:basedOn w:val="Normln"/>
    <w:next w:val="Normln"/>
    <w:link w:val="NzevChar"/>
    <w:uiPriority w:val="10"/>
    <w:qFormat/>
    <w:rsid w:val="00033B19"/>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33B1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33B19"/>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33B1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33B19"/>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33B19"/>
    <w:rPr>
      <w:i/>
      <w:iCs/>
      <w:color w:val="404040" w:themeColor="text1" w:themeTint="BF"/>
    </w:rPr>
  </w:style>
  <w:style w:type="paragraph" w:styleId="Odstavecseseznamem">
    <w:name w:val="List Paragraph"/>
    <w:basedOn w:val="Normln"/>
    <w:uiPriority w:val="34"/>
    <w:qFormat/>
    <w:rsid w:val="00033B19"/>
    <w:pPr>
      <w:ind w:left="720"/>
      <w:contextualSpacing/>
    </w:pPr>
  </w:style>
  <w:style w:type="character" w:styleId="Zdraznnintenzivn">
    <w:name w:val="Intense Emphasis"/>
    <w:basedOn w:val="Standardnpsmoodstavce"/>
    <w:uiPriority w:val="21"/>
    <w:qFormat/>
    <w:rsid w:val="00033B19"/>
    <w:rPr>
      <w:i/>
      <w:iCs/>
      <w:color w:val="0F4761" w:themeColor="accent1" w:themeShade="BF"/>
    </w:rPr>
  </w:style>
  <w:style w:type="paragraph" w:styleId="Vrazncitt">
    <w:name w:val="Intense Quote"/>
    <w:basedOn w:val="Normln"/>
    <w:next w:val="Normln"/>
    <w:link w:val="VrazncittChar"/>
    <w:uiPriority w:val="30"/>
    <w:qFormat/>
    <w:rsid w:val="00033B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33B19"/>
    <w:rPr>
      <w:i/>
      <w:iCs/>
      <w:color w:val="0F4761" w:themeColor="accent1" w:themeShade="BF"/>
    </w:rPr>
  </w:style>
  <w:style w:type="character" w:styleId="Odkazintenzivn">
    <w:name w:val="Intense Reference"/>
    <w:basedOn w:val="Standardnpsmoodstavce"/>
    <w:uiPriority w:val="32"/>
    <w:qFormat/>
    <w:rsid w:val="00033B19"/>
    <w:rPr>
      <w:b/>
      <w:bCs/>
      <w:smallCaps/>
      <w:color w:val="0F4761" w:themeColor="accent1" w:themeShade="BF"/>
      <w:spacing w:val="5"/>
    </w:rPr>
  </w:style>
  <w:style w:type="paragraph" w:customStyle="1" w:styleId="l1">
    <w:name w:val="l1"/>
    <w:basedOn w:val="Normln"/>
    <w:rsid w:val="00033B19"/>
    <w:pPr>
      <w:spacing w:before="100" w:beforeAutospacing="1" w:after="100" w:afterAutospacing="1"/>
    </w:pPr>
    <w:rPr>
      <w:rFonts w:ascii="Times New Roman" w:eastAsia="Times New Roman" w:hAnsi="Times New Roman" w:cs="Times New Roman"/>
      <w:lang w:eastAsia="cs-CZ"/>
    </w:rPr>
  </w:style>
  <w:style w:type="paragraph" w:customStyle="1" w:styleId="cast">
    <w:name w:val="cast"/>
    <w:basedOn w:val="Normln"/>
    <w:rsid w:val="00033B19"/>
    <w:pPr>
      <w:spacing w:before="100" w:beforeAutospacing="1" w:after="100" w:afterAutospacing="1"/>
    </w:pPr>
    <w:rPr>
      <w:rFonts w:ascii="Times New Roman" w:eastAsia="Times New Roman" w:hAnsi="Times New Roman" w:cs="Times New Roman"/>
      <w:lang w:eastAsia="cs-CZ"/>
    </w:rPr>
  </w:style>
  <w:style w:type="paragraph" w:customStyle="1" w:styleId="clanek">
    <w:name w:val="clanek"/>
    <w:basedOn w:val="Normln"/>
    <w:rsid w:val="00033B19"/>
    <w:pPr>
      <w:spacing w:before="100" w:beforeAutospacing="1" w:after="100" w:afterAutospacing="1"/>
    </w:pPr>
    <w:rPr>
      <w:rFonts w:ascii="Times New Roman" w:eastAsia="Times New Roman" w:hAnsi="Times New Roman" w:cs="Times New Roman"/>
      <w:lang w:eastAsia="cs-CZ"/>
    </w:rPr>
  </w:style>
  <w:style w:type="paragraph" w:customStyle="1" w:styleId="l3">
    <w:name w:val="l3"/>
    <w:basedOn w:val="Normln"/>
    <w:rsid w:val="00033B19"/>
    <w:pPr>
      <w:spacing w:before="100" w:beforeAutospacing="1" w:after="100" w:afterAutospacing="1"/>
    </w:pPr>
    <w:rPr>
      <w:rFonts w:ascii="Times New Roman" w:eastAsia="Times New Roman" w:hAnsi="Times New Roman" w:cs="Times New Roman"/>
      <w:lang w:eastAsia="cs-CZ"/>
    </w:rPr>
  </w:style>
  <w:style w:type="character" w:styleId="PromnnHTML">
    <w:name w:val="HTML Variable"/>
    <w:basedOn w:val="Standardnpsmoodstavce"/>
    <w:uiPriority w:val="99"/>
    <w:semiHidden/>
    <w:unhideWhenUsed/>
    <w:rsid w:val="00033B19"/>
    <w:rPr>
      <w:i/>
      <w:iCs/>
    </w:rPr>
  </w:style>
  <w:style w:type="character" w:customStyle="1" w:styleId="apple-converted-space">
    <w:name w:val="apple-converted-space"/>
    <w:basedOn w:val="Standardnpsmoodstavce"/>
    <w:rsid w:val="00033B19"/>
  </w:style>
  <w:style w:type="paragraph" w:customStyle="1" w:styleId="q4">
    <w:name w:val="q4"/>
    <w:basedOn w:val="Normln"/>
    <w:rsid w:val="00033B19"/>
    <w:pPr>
      <w:spacing w:before="100" w:beforeAutospacing="1" w:after="100" w:afterAutospacing="1"/>
    </w:pPr>
    <w:rPr>
      <w:rFonts w:ascii="Times New Roman" w:eastAsia="Times New Roman" w:hAnsi="Times New Roman" w:cs="Times New Roman"/>
      <w:lang w:eastAsia="cs-CZ"/>
    </w:rPr>
  </w:style>
  <w:style w:type="paragraph" w:customStyle="1" w:styleId="l4">
    <w:name w:val="l4"/>
    <w:basedOn w:val="Normln"/>
    <w:rsid w:val="00033B19"/>
    <w:pPr>
      <w:spacing w:before="100" w:beforeAutospacing="1" w:after="100" w:afterAutospacing="1"/>
    </w:pPr>
    <w:rPr>
      <w:rFonts w:ascii="Times New Roman" w:eastAsia="Times New Roman" w:hAnsi="Times New Roman" w:cs="Times New Roman"/>
      <w:lang w:eastAsia="cs-CZ"/>
    </w:rPr>
  </w:style>
  <w:style w:type="paragraph" w:customStyle="1" w:styleId="para">
    <w:name w:val="para"/>
    <w:basedOn w:val="Normln"/>
    <w:rsid w:val="00033B19"/>
    <w:pPr>
      <w:spacing w:before="100" w:beforeAutospacing="1" w:after="100" w:afterAutospacing="1"/>
    </w:pPr>
    <w:rPr>
      <w:rFonts w:ascii="Times New Roman" w:eastAsia="Times New Roman" w:hAnsi="Times New Roman" w:cs="Times New Roman"/>
      <w:lang w:eastAsia="cs-CZ"/>
    </w:rPr>
  </w:style>
  <w:style w:type="paragraph" w:customStyle="1" w:styleId="dil">
    <w:name w:val="dil"/>
    <w:basedOn w:val="Normln"/>
    <w:rsid w:val="00033B19"/>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13955">
      <w:bodyDiv w:val="1"/>
      <w:marLeft w:val="0"/>
      <w:marRight w:val="0"/>
      <w:marTop w:val="0"/>
      <w:marBottom w:val="0"/>
      <w:divBdr>
        <w:top w:val="none" w:sz="0" w:space="0" w:color="auto"/>
        <w:left w:val="none" w:sz="0" w:space="0" w:color="auto"/>
        <w:bottom w:val="none" w:sz="0" w:space="0" w:color="auto"/>
        <w:right w:val="none" w:sz="0" w:space="0" w:color="auto"/>
      </w:divBdr>
      <w:divsChild>
        <w:div w:id="355891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5252</Words>
  <Characters>30992</Characters>
  <Application>Microsoft Office Word</Application>
  <DocSecurity>0</DocSecurity>
  <Lines>258</Lines>
  <Paragraphs>72</Paragraphs>
  <ScaleCrop>false</ScaleCrop>
  <Company/>
  <LinksUpToDate>false</LinksUpToDate>
  <CharactersWithSpaces>36172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2024-06-24T16:57:00Z</dcterms:created>
  <dcterms:modified xsi:type="dcterms:W3CDTF">2024-06-24T16:58:00Z</dcterms:modified>
</cp:coreProperties>
</file>