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F9D6E" w14:textId="77777777"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197</w:t>
      </w:r>
    </w:p>
    <w:p w14:paraId="1BA74A59" w14:textId="77777777"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ZÁKON</w:t>
      </w:r>
    </w:p>
    <w:p w14:paraId="7BDBF372" w14:textId="77777777"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ze dne 19. června 2024,</w:t>
      </w:r>
    </w:p>
    <w:p w14:paraId="401768AE" w14:textId="001C943E"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kterým se mění zákon č. 499/2004 Sb., o archivnictví a spisové službě a o změně některých zákonů, ve znění pozdějších předpisů, přístupu k informacím, ve znění pozdějších předpisů</w:t>
      </w:r>
      <w:r w:rsidRPr="00767975">
        <w:rPr>
          <w:rFonts w:ascii="Times New Roman" w:eastAsia="Times New Roman" w:hAnsi="Times New Roman" w:cs="Times New Roman"/>
          <w:color w:val="000000"/>
          <w:lang w:eastAsia="cs-CZ"/>
        </w:rPr>
        <w:t xml:space="preserve">, </w:t>
      </w:r>
      <w:r w:rsidRPr="00767975">
        <w:rPr>
          <w:rFonts w:ascii="Times New Roman" w:hAnsi="Times New Roman" w:cs="Times New Roman"/>
          <w:color w:val="43494D"/>
          <w:shd w:val="clear" w:color="auto" w:fill="FFFFFF"/>
        </w:rPr>
        <w:t>zákon č. 261/2021 Sb., kterým se mění některé zákony v souvislosti s další elektronizací postupů orgánů veřejné moci, ve znění pozdějších předpisů, a zákon č. 106/1999 Sb., o svobodném přístupu k informacím, ve znění pozdějších předpisů</w:t>
      </w:r>
    </w:p>
    <w:p w14:paraId="5D17B63F" w14:textId="77777777"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Parlament se usnesl na tomto zákoně České republiky:</w:t>
      </w:r>
    </w:p>
    <w:p w14:paraId="71B78353" w14:textId="77777777" w:rsidR="00767975" w:rsidRPr="00767975" w:rsidRDefault="003D7820" w:rsidP="00767975">
      <w:pPr>
        <w:spacing w:before="240"/>
        <w:rPr>
          <w:rFonts w:ascii="Times New Roman" w:eastAsia="Times New Roman" w:hAnsi="Times New Roman" w:cs="Times New Roman"/>
          <w:color w:val="000000"/>
          <w:lang w:eastAsia="cs-CZ"/>
        </w:rPr>
      </w:pPr>
      <w:r w:rsidRPr="003D7820">
        <w:rPr>
          <w:rFonts w:ascii="Times New Roman" w:eastAsia="Times New Roman" w:hAnsi="Times New Roman" w:cs="Times New Roman"/>
          <w:noProof/>
          <w:color w:val="000000"/>
          <w:lang w:eastAsia="cs-CZ"/>
        </w:rPr>
        <w:pict w14:anchorId="4967316A">
          <v:rect id="_x0000_i1030" alt="" style="width:667.5pt;height:1.5pt;mso-width-percent:0;mso-height-percent:0;mso-width-percent:0;mso-height-percent:0" o:hrpct="0" o:hralign="center" o:hrstd="t" o:hrnoshade="t" o:hr="t" fillcolor="#e0e0e0" stroked="f"/>
        </w:pict>
      </w:r>
    </w:p>
    <w:p w14:paraId="2835EB55" w14:textId="77777777" w:rsidR="00767975" w:rsidRPr="00767975" w:rsidRDefault="00767975" w:rsidP="00767975">
      <w:pPr>
        <w:jc w:val="both"/>
        <w:rPr>
          <w:rFonts w:ascii="Times New Roman" w:eastAsia="Times New Roman" w:hAnsi="Times New Roman" w:cs="Times New Roman"/>
          <w:b/>
          <w:bCs/>
          <w:color w:val="202020"/>
          <w:lang w:eastAsia="cs-CZ"/>
        </w:rPr>
      </w:pPr>
      <w:r w:rsidRPr="00767975">
        <w:rPr>
          <w:rFonts w:ascii="Times New Roman" w:eastAsia="Times New Roman" w:hAnsi="Times New Roman" w:cs="Times New Roman"/>
          <w:b/>
          <w:bCs/>
          <w:color w:val="202020"/>
          <w:lang w:eastAsia="cs-CZ"/>
        </w:rPr>
        <w:t>ČÁST PRVNÍ</w:t>
      </w:r>
    </w:p>
    <w:p w14:paraId="3791F02D" w14:textId="77777777" w:rsidR="00767975" w:rsidRPr="00767975" w:rsidRDefault="00767975" w:rsidP="00767975">
      <w:pPr>
        <w:spacing w:line="330" w:lineRule="atLeast"/>
        <w:outlineLvl w:val="2"/>
        <w:rPr>
          <w:rFonts w:ascii="Times New Roman" w:eastAsia="Times New Roman" w:hAnsi="Times New Roman" w:cs="Times New Roman"/>
          <w:b/>
          <w:bCs/>
          <w:color w:val="08A8F8"/>
          <w:lang w:eastAsia="cs-CZ"/>
        </w:rPr>
      </w:pPr>
      <w:r w:rsidRPr="00767975">
        <w:rPr>
          <w:rFonts w:ascii="Times New Roman" w:eastAsia="Times New Roman" w:hAnsi="Times New Roman" w:cs="Times New Roman"/>
          <w:b/>
          <w:bCs/>
          <w:color w:val="08A8F8"/>
          <w:lang w:eastAsia="cs-CZ"/>
        </w:rPr>
        <w:t>Změna zákona o archivnictví a spisové službě</w:t>
      </w:r>
    </w:p>
    <w:p w14:paraId="74B7AF15" w14:textId="77777777" w:rsidR="00767975" w:rsidRPr="00767975" w:rsidRDefault="00767975" w:rsidP="00767975">
      <w:pPr>
        <w:jc w:val="both"/>
        <w:rPr>
          <w:rFonts w:ascii="Times New Roman" w:eastAsia="Times New Roman" w:hAnsi="Times New Roman" w:cs="Times New Roman"/>
          <w:b/>
          <w:bCs/>
          <w:color w:val="E06000"/>
          <w:lang w:eastAsia="cs-CZ"/>
        </w:rPr>
      </w:pPr>
      <w:r w:rsidRPr="00767975">
        <w:rPr>
          <w:rFonts w:ascii="Times New Roman" w:eastAsia="Times New Roman" w:hAnsi="Times New Roman" w:cs="Times New Roman"/>
          <w:b/>
          <w:bCs/>
          <w:color w:val="E06000"/>
          <w:lang w:eastAsia="cs-CZ"/>
        </w:rPr>
        <w:t>Čl. I</w:t>
      </w:r>
    </w:p>
    <w:p w14:paraId="45C4B66F"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Zákon č. 499/2004 Sb., o archivnictví a spisové službě a o změně některých zákonů, ve znění zákona č. 413/2005 Sb., zákona č. 444/2005 Sb., zákona č. 112/2006 Sb., zákona č. 181/2007 Sb., zákona č. 296/2007 Sb., zákona č. 32/2008 Sb., zákona č. 190/2009 Sb., zákona č. 227/2009 Sb., zákona č. 424/2010 Sb., zákona č. 89/2012 Sb., zákona č. 167/2012 Sb., zákona č. 303/2013 Sb., zákona č. 56/2014 Sb., zákona č. 250/2014 Sb., zákona č. 298/2016 Sb., zákona č. 183/2017 Sb., zákona č. 205/2017 Sb., zákona č. 111/2019 Sb., zákona č. 261/2021 Sb., zákona č. 284/2021 Sb., zákona č. 326/2021 Sb., zákona č. 416/2021 Sb. a zákona č. 152/2023 Sb., se mění takto:</w:t>
      </w:r>
    </w:p>
    <w:p w14:paraId="26979944"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w:t>
      </w:r>
      <w:r w:rsidRPr="00767975">
        <w:rPr>
          <w:rFonts w:ascii="Times New Roman" w:eastAsia="Times New Roman" w:hAnsi="Times New Roman" w:cs="Times New Roman"/>
          <w:color w:val="000000"/>
          <w:lang w:eastAsia="cs-CZ"/>
        </w:rPr>
        <w:t xml:space="preserve"> V § 3 odst. 2 se na konci textu písmene b) doplňují slova </w:t>
      </w:r>
      <w:proofErr w:type="gramStart"/>
      <w:r w:rsidRPr="00767975">
        <w:rPr>
          <w:rFonts w:ascii="Times New Roman" w:eastAsia="Times New Roman" w:hAnsi="Times New Roman" w:cs="Times New Roman"/>
          <w:color w:val="000000"/>
          <w:lang w:eastAsia="cs-CZ"/>
        </w:rPr>
        <w:t>„ ,</w:t>
      </w:r>
      <w:proofErr w:type="gramEnd"/>
      <w:r w:rsidRPr="00767975">
        <w:rPr>
          <w:rFonts w:ascii="Times New Roman" w:eastAsia="Times New Roman" w:hAnsi="Times New Roman" w:cs="Times New Roman"/>
          <w:color w:val="000000"/>
          <w:lang w:eastAsia="cs-CZ"/>
        </w:rPr>
        <w:t xml:space="preserve"> Česká tisková kancelář“.</w:t>
      </w:r>
    </w:p>
    <w:p w14:paraId="20DF907C"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2.</w:t>
      </w:r>
      <w:r w:rsidRPr="00767975">
        <w:rPr>
          <w:rFonts w:ascii="Times New Roman" w:eastAsia="Times New Roman" w:hAnsi="Times New Roman" w:cs="Times New Roman"/>
          <w:color w:val="000000"/>
          <w:lang w:eastAsia="cs-CZ"/>
        </w:rPr>
        <w:t> Za § 3 se vkládá nový § 3a, který zní:</w:t>
      </w:r>
    </w:p>
    <w:p w14:paraId="3BB6A32A" w14:textId="77777777" w:rsidR="00767975" w:rsidRPr="00767975" w:rsidRDefault="00767975" w:rsidP="00767975">
      <w:pPr>
        <w:jc w:val="both"/>
        <w:rPr>
          <w:rFonts w:ascii="Times New Roman" w:eastAsia="Times New Roman" w:hAnsi="Times New Roman" w:cs="Times New Roman"/>
          <w:b/>
          <w:bCs/>
          <w:color w:val="FF8400"/>
          <w:lang w:eastAsia="cs-CZ"/>
        </w:rPr>
      </w:pPr>
      <w:r w:rsidRPr="00767975">
        <w:rPr>
          <w:rFonts w:ascii="Times New Roman" w:eastAsia="Times New Roman" w:hAnsi="Times New Roman" w:cs="Times New Roman"/>
          <w:b/>
          <w:bCs/>
          <w:color w:val="FF8400"/>
          <w:lang w:eastAsia="cs-CZ"/>
        </w:rPr>
        <w:t>„§ 3a</w:t>
      </w:r>
    </w:p>
    <w:p w14:paraId="689E4BFC"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w:t>
      </w:r>
      <w:r w:rsidRPr="00767975">
        <w:rPr>
          <w:rFonts w:ascii="Times New Roman" w:eastAsia="Times New Roman" w:hAnsi="Times New Roman" w:cs="Times New Roman"/>
          <w:color w:val="000000"/>
          <w:lang w:eastAsia="cs-CZ"/>
        </w:rPr>
        <w:t> Správce informačního systému, který není elektronickým systémem spisové služby, využívaného veřejnoprávním původcem zajišťuje, že tento informační systém umožňuje uchovávání informací v souladu s § 3 odst. 5. V případě informací, na které nebyl vydán trvalý skartační souhlas podle § 15 odst. 4, zajišťuje správce informačního systému podle věty první, že tento systém umožňuje výběr archiválií mimo skartační řízení. Na informační systém uvedený ve větě první se nevztahují požadavky stanovené tímto zákonem na elektronické systémy spisové služby.</w:t>
      </w:r>
    </w:p>
    <w:p w14:paraId="1BD5F890"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(2)</w:t>
      </w:r>
      <w:r w:rsidRPr="00767975">
        <w:rPr>
          <w:rFonts w:ascii="Times New Roman" w:eastAsia="Times New Roman" w:hAnsi="Times New Roman" w:cs="Times New Roman"/>
          <w:color w:val="000000"/>
          <w:lang w:eastAsia="cs-CZ"/>
        </w:rPr>
        <w:t> Postupy, výstupní datové formáty a rozsah a podobu metadat pro účely výběru archiválií podle odstavce 1 stanoví Národní archiv a zveřejní je na svých internetových stránkách.“.</w:t>
      </w:r>
    </w:p>
    <w:p w14:paraId="7AAD6302"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3.</w:t>
      </w:r>
      <w:r w:rsidRPr="00767975">
        <w:rPr>
          <w:rFonts w:ascii="Times New Roman" w:eastAsia="Times New Roman" w:hAnsi="Times New Roman" w:cs="Times New Roman"/>
          <w:color w:val="000000"/>
          <w:lang w:eastAsia="cs-CZ"/>
        </w:rPr>
        <w:t> V § 35 se doplňuje odstavec 4, který zní:</w:t>
      </w:r>
    </w:p>
    <w:p w14:paraId="68BC347E"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w:t>
      </w:r>
      <w:r w:rsidRPr="00767975">
        <w:rPr>
          <w:rFonts w:ascii="Times New Roman" w:eastAsia="Times New Roman" w:hAnsi="Times New Roman" w:cs="Times New Roman"/>
          <w:b/>
          <w:bCs/>
          <w:color w:val="000000"/>
          <w:lang w:eastAsia="cs-CZ"/>
        </w:rPr>
        <w:t>(4)</w:t>
      </w:r>
      <w:r w:rsidRPr="00767975">
        <w:rPr>
          <w:rFonts w:ascii="Times New Roman" w:eastAsia="Times New Roman" w:hAnsi="Times New Roman" w:cs="Times New Roman"/>
          <w:color w:val="000000"/>
          <w:lang w:eastAsia="cs-CZ"/>
        </w:rPr>
        <w:t> Národní archiv je oprávněn zpracovávat údaje podle odstavců 1 a 2 pro ostatní archivy a zprostředkovávat elektronické podání žádosti o nahlížení způsobem umožňujícím dálkový přístup. Archiv využívající službu podle věty první je oprávněn zpracovávat údaje zpracovávané Národním archivem podle věty první.“.</w:t>
      </w:r>
    </w:p>
    <w:p w14:paraId="1736ADDA"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4.</w:t>
      </w:r>
      <w:r w:rsidRPr="00767975">
        <w:rPr>
          <w:rFonts w:ascii="Times New Roman" w:eastAsia="Times New Roman" w:hAnsi="Times New Roman" w:cs="Times New Roman"/>
          <w:color w:val="000000"/>
          <w:lang w:eastAsia="cs-CZ"/>
        </w:rPr>
        <w:t> Za § 41 se vkládá nový § 41a, který zní:</w:t>
      </w:r>
    </w:p>
    <w:p w14:paraId="27B84323" w14:textId="77777777" w:rsidR="00767975" w:rsidRPr="00767975" w:rsidRDefault="00767975" w:rsidP="00767975">
      <w:pPr>
        <w:jc w:val="both"/>
        <w:rPr>
          <w:rFonts w:ascii="Times New Roman" w:eastAsia="Times New Roman" w:hAnsi="Times New Roman" w:cs="Times New Roman"/>
          <w:b/>
          <w:bCs/>
          <w:color w:val="FF8400"/>
          <w:lang w:eastAsia="cs-CZ"/>
        </w:rPr>
      </w:pPr>
      <w:r w:rsidRPr="00767975">
        <w:rPr>
          <w:rFonts w:ascii="Times New Roman" w:eastAsia="Times New Roman" w:hAnsi="Times New Roman" w:cs="Times New Roman"/>
          <w:b/>
          <w:bCs/>
          <w:color w:val="FF8400"/>
          <w:lang w:eastAsia="cs-CZ"/>
        </w:rPr>
        <w:t>„§ 41a</w:t>
      </w:r>
    </w:p>
    <w:p w14:paraId="62F45F5E"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Ustanovení tohoto zákona týkající se pořízení repliky archiválie v digitální podobě se s výjimkou ustanovení o potvrzení shody použijí obdobně na pořízení kopie archiválie v digitální podobě.“.</w:t>
      </w:r>
    </w:p>
    <w:p w14:paraId="53FB8831"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5.</w:t>
      </w:r>
      <w:r w:rsidRPr="00767975">
        <w:rPr>
          <w:rFonts w:ascii="Times New Roman" w:eastAsia="Times New Roman" w:hAnsi="Times New Roman" w:cs="Times New Roman"/>
          <w:color w:val="000000"/>
          <w:lang w:eastAsia="cs-CZ"/>
        </w:rPr>
        <w:t xml:space="preserve"> V § 53 odst. 1 se za slovo „bezpečnost“ vkládají slova </w:t>
      </w:r>
      <w:proofErr w:type="gramStart"/>
      <w:r w:rsidRPr="00767975">
        <w:rPr>
          <w:rFonts w:ascii="Times New Roman" w:eastAsia="Times New Roman" w:hAnsi="Times New Roman" w:cs="Times New Roman"/>
          <w:color w:val="000000"/>
          <w:lang w:eastAsia="cs-CZ"/>
        </w:rPr>
        <w:t>„ ,</w:t>
      </w:r>
      <w:proofErr w:type="gramEnd"/>
      <w:r w:rsidRPr="00767975">
        <w:rPr>
          <w:rFonts w:ascii="Times New Roman" w:eastAsia="Times New Roman" w:hAnsi="Times New Roman" w:cs="Times New Roman"/>
          <w:color w:val="000000"/>
          <w:lang w:eastAsia="cs-CZ"/>
        </w:rPr>
        <w:t xml:space="preserve"> Kancelář prezidenta republiky“.</w:t>
      </w:r>
    </w:p>
    <w:p w14:paraId="73A4A0FB"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6.</w:t>
      </w:r>
      <w:r w:rsidRPr="00767975">
        <w:rPr>
          <w:rFonts w:ascii="Times New Roman" w:eastAsia="Times New Roman" w:hAnsi="Times New Roman" w:cs="Times New Roman"/>
          <w:color w:val="000000"/>
          <w:lang w:eastAsia="cs-CZ"/>
        </w:rPr>
        <w:t xml:space="preserve"> V § 63 odst. 3 se věta poslední nahrazuje větou „Ustanovení věty druhé se, pokud jde o potvrzování splnění požadavků atestem, nepoužije na elektronický systém spisové služby, který </w:t>
      </w:r>
      <w:r w:rsidRPr="00767975">
        <w:rPr>
          <w:rFonts w:ascii="Times New Roman" w:eastAsia="Times New Roman" w:hAnsi="Times New Roman" w:cs="Times New Roman"/>
          <w:color w:val="000000"/>
          <w:lang w:eastAsia="cs-CZ"/>
        </w:rPr>
        <w:lastRenderedPageBreak/>
        <w:t>je součástí informačního systému pro nakládání s utajovanými informacemi</w:t>
      </w:r>
      <w:r w:rsidRPr="00767975">
        <w:rPr>
          <w:rFonts w:ascii="Times New Roman" w:eastAsia="Times New Roman" w:hAnsi="Times New Roman" w:cs="Times New Roman"/>
          <w:color w:val="000000"/>
          <w:vertAlign w:val="superscript"/>
          <w:lang w:eastAsia="cs-CZ"/>
        </w:rPr>
        <w:t>34</w:t>
      </w:r>
      <w:r w:rsidRPr="00767975">
        <w:rPr>
          <w:rFonts w:ascii="Times New Roman" w:eastAsia="Times New Roman" w:hAnsi="Times New Roman" w:cs="Times New Roman"/>
          <w:color w:val="000000"/>
          <w:lang w:eastAsia="cs-CZ"/>
        </w:rPr>
        <w:t>), a elektronický systém spisové služby využívaný obcemi neuvedenými v odstavci 1, školami, organizačními složkami obcí neuvedených v odstavci 1 a právnickými osobami zřízenými nebo založenými obcemi neuvedenými v odstavci 1.“.</w:t>
      </w:r>
    </w:p>
    <w:p w14:paraId="0DC0AD94"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7.</w:t>
      </w:r>
      <w:r w:rsidRPr="00767975">
        <w:rPr>
          <w:rFonts w:ascii="Times New Roman" w:eastAsia="Times New Roman" w:hAnsi="Times New Roman" w:cs="Times New Roman"/>
          <w:color w:val="000000"/>
          <w:lang w:eastAsia="cs-CZ"/>
        </w:rPr>
        <w:t> V § 63 odst. 4 se slova „elektronické systémy“ nahrazují slovy „elektronický systém“.</w:t>
      </w:r>
    </w:p>
    <w:p w14:paraId="33CFCBED"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8.</w:t>
      </w:r>
      <w:r w:rsidRPr="00767975">
        <w:rPr>
          <w:rFonts w:ascii="Times New Roman" w:eastAsia="Times New Roman" w:hAnsi="Times New Roman" w:cs="Times New Roman"/>
          <w:color w:val="000000"/>
          <w:lang w:eastAsia="cs-CZ"/>
        </w:rPr>
        <w:t> V § 64 odst. 2 se slova „obsahující chybný datový formát nebo počítačový program, které jsou způsobilé přivodit škodu na výpočetní technice určeného původce, a dokumenty“ zrušují.</w:t>
      </w:r>
    </w:p>
    <w:p w14:paraId="45CF0FAD"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9.</w:t>
      </w:r>
      <w:r w:rsidRPr="00767975">
        <w:rPr>
          <w:rFonts w:ascii="Times New Roman" w:eastAsia="Times New Roman" w:hAnsi="Times New Roman" w:cs="Times New Roman"/>
          <w:color w:val="000000"/>
          <w:lang w:eastAsia="cs-CZ"/>
        </w:rPr>
        <w:t> V § 64 se doplňují odstavce 8 a 9, které znějí:</w:t>
      </w:r>
    </w:p>
    <w:p w14:paraId="33992BC0"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w:t>
      </w:r>
      <w:r w:rsidRPr="00767975">
        <w:rPr>
          <w:rFonts w:ascii="Times New Roman" w:eastAsia="Times New Roman" w:hAnsi="Times New Roman" w:cs="Times New Roman"/>
          <w:b/>
          <w:bCs/>
          <w:color w:val="000000"/>
          <w:lang w:eastAsia="cs-CZ"/>
        </w:rPr>
        <w:t>(8)</w:t>
      </w:r>
      <w:r w:rsidRPr="00767975">
        <w:rPr>
          <w:rFonts w:ascii="Times New Roman" w:eastAsia="Times New Roman" w:hAnsi="Times New Roman" w:cs="Times New Roman"/>
          <w:color w:val="000000"/>
          <w:lang w:eastAsia="cs-CZ"/>
        </w:rPr>
        <w:t> Určený původce, který není orgánem veřejné moci podle zákona upravujícího základní registry, je oprávněn využívat za účelem vedení jmenného rejstříku údaje ze základního registru obyvatel v rozsahu</w:t>
      </w:r>
    </w:p>
    <w:p w14:paraId="16303EAB"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a)</w:t>
      </w:r>
      <w:r w:rsidRPr="00767975">
        <w:rPr>
          <w:rFonts w:ascii="Times New Roman" w:eastAsia="Times New Roman" w:hAnsi="Times New Roman" w:cs="Times New Roman"/>
          <w:color w:val="000000"/>
          <w:lang w:eastAsia="cs-CZ"/>
        </w:rPr>
        <w:t> jméno, popřípadě jména, příjmení,</w:t>
      </w:r>
    </w:p>
    <w:p w14:paraId="53E0D866"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b)</w:t>
      </w:r>
      <w:r w:rsidRPr="00767975">
        <w:rPr>
          <w:rFonts w:ascii="Times New Roman" w:eastAsia="Times New Roman" w:hAnsi="Times New Roman" w:cs="Times New Roman"/>
          <w:color w:val="000000"/>
          <w:lang w:eastAsia="cs-CZ"/>
        </w:rPr>
        <w:t> adresa místa pobytu, případně též adresa, na kterou mají být doručovány písemnosti podle jiného právního předpisu,</w:t>
      </w:r>
    </w:p>
    <w:p w14:paraId="73DA9652"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c)</w:t>
      </w:r>
      <w:r w:rsidRPr="00767975">
        <w:rPr>
          <w:rFonts w:ascii="Times New Roman" w:eastAsia="Times New Roman" w:hAnsi="Times New Roman" w:cs="Times New Roman"/>
          <w:color w:val="000000"/>
          <w:lang w:eastAsia="cs-CZ"/>
        </w:rPr>
        <w:t> datum, místo a okres narození a u subjektu údajů, který se narodil v cizině, datum, místo a stát, kde se narodil,</w:t>
      </w:r>
    </w:p>
    <w:p w14:paraId="23C5BCC1"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d)</w:t>
      </w:r>
      <w:r w:rsidRPr="00767975">
        <w:rPr>
          <w:rFonts w:ascii="Times New Roman" w:eastAsia="Times New Roman" w:hAnsi="Times New Roman" w:cs="Times New Roman"/>
          <w:color w:val="000000"/>
          <w:lang w:eastAsia="cs-CZ"/>
        </w:rPr>
        <w:t> datum úmrtí,</w:t>
      </w:r>
    </w:p>
    <w:p w14:paraId="73E7006B"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e)</w:t>
      </w:r>
      <w:r w:rsidRPr="00767975">
        <w:rPr>
          <w:rFonts w:ascii="Times New Roman" w:eastAsia="Times New Roman" w:hAnsi="Times New Roman" w:cs="Times New Roman"/>
          <w:color w:val="000000"/>
          <w:lang w:eastAsia="cs-CZ"/>
        </w:rPr>
        <w:t> čísla a druhy identifikačních dokladů a datum skončení jejich platnosti a</w:t>
      </w:r>
    </w:p>
    <w:p w14:paraId="0007ED94"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f)</w:t>
      </w:r>
      <w:r w:rsidRPr="00767975">
        <w:rPr>
          <w:rFonts w:ascii="Times New Roman" w:eastAsia="Times New Roman" w:hAnsi="Times New Roman" w:cs="Times New Roman"/>
          <w:color w:val="000000"/>
          <w:lang w:eastAsia="cs-CZ"/>
        </w:rPr>
        <w:t> typ datové schránky a identifikátor datové schránky.</w:t>
      </w:r>
    </w:p>
    <w:p w14:paraId="4B31FF09"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(9)</w:t>
      </w:r>
      <w:r w:rsidRPr="00767975">
        <w:rPr>
          <w:rFonts w:ascii="Times New Roman" w:eastAsia="Times New Roman" w:hAnsi="Times New Roman" w:cs="Times New Roman"/>
          <w:color w:val="000000"/>
          <w:lang w:eastAsia="cs-CZ"/>
        </w:rPr>
        <w:t> Určený původce, který je orgánem veřejné moci podle zákona upravujícího základní registry, je oprávněn využívat za účelem vedení jmenného rejstříku údaje z informačních systémů veřejné správy v rozsahu, který se stanoví postupem podle zákona upravujícího základní registry.“.</w:t>
      </w:r>
    </w:p>
    <w:p w14:paraId="5811E5EB"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10.</w:t>
      </w:r>
      <w:r w:rsidRPr="00767975">
        <w:rPr>
          <w:rFonts w:ascii="Times New Roman" w:eastAsia="Times New Roman" w:hAnsi="Times New Roman" w:cs="Times New Roman"/>
          <w:color w:val="000000"/>
          <w:lang w:eastAsia="cs-CZ"/>
        </w:rPr>
        <w:t> Za § 64a se vkládá nový § 64b, který včetně nadpisu zní:</w:t>
      </w:r>
    </w:p>
    <w:p w14:paraId="41AE5431" w14:textId="77777777" w:rsidR="00767975" w:rsidRPr="00767975" w:rsidRDefault="00767975" w:rsidP="00767975">
      <w:pPr>
        <w:jc w:val="both"/>
        <w:rPr>
          <w:rFonts w:ascii="Times New Roman" w:eastAsia="Times New Roman" w:hAnsi="Times New Roman" w:cs="Times New Roman"/>
          <w:b/>
          <w:bCs/>
          <w:color w:val="FF8400"/>
          <w:lang w:eastAsia="cs-CZ"/>
        </w:rPr>
      </w:pPr>
      <w:r w:rsidRPr="00767975">
        <w:rPr>
          <w:rFonts w:ascii="Times New Roman" w:eastAsia="Times New Roman" w:hAnsi="Times New Roman" w:cs="Times New Roman"/>
          <w:b/>
          <w:bCs/>
          <w:color w:val="FF8400"/>
          <w:lang w:eastAsia="cs-CZ"/>
        </w:rPr>
        <w:t>„§ 64b</w:t>
      </w:r>
    </w:p>
    <w:p w14:paraId="57E0C440" w14:textId="77777777" w:rsidR="00767975" w:rsidRPr="00767975" w:rsidRDefault="00767975" w:rsidP="00767975">
      <w:pPr>
        <w:spacing w:line="330" w:lineRule="atLeast"/>
        <w:outlineLvl w:val="2"/>
        <w:rPr>
          <w:rFonts w:ascii="Times New Roman" w:eastAsia="Times New Roman" w:hAnsi="Times New Roman" w:cs="Times New Roman"/>
          <w:b/>
          <w:bCs/>
          <w:color w:val="08A8F8"/>
          <w:lang w:eastAsia="cs-CZ"/>
        </w:rPr>
      </w:pPr>
      <w:r w:rsidRPr="00767975">
        <w:rPr>
          <w:rFonts w:ascii="Times New Roman" w:eastAsia="Times New Roman" w:hAnsi="Times New Roman" w:cs="Times New Roman"/>
          <w:b/>
          <w:bCs/>
          <w:color w:val="08A8F8"/>
          <w:lang w:eastAsia="cs-CZ"/>
        </w:rPr>
        <w:t>Nakládání s dokumenty označenými „OMEZENÝ PŘÍSTUP“</w:t>
      </w:r>
    </w:p>
    <w:p w14:paraId="64D5AD08"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w:t>
      </w:r>
      <w:r w:rsidRPr="00767975">
        <w:rPr>
          <w:rFonts w:ascii="Times New Roman" w:eastAsia="Times New Roman" w:hAnsi="Times New Roman" w:cs="Times New Roman"/>
          <w:color w:val="000000"/>
          <w:lang w:eastAsia="cs-CZ"/>
        </w:rPr>
        <w:t> Dokument v oblasti obrany se označuje slovy „OMEZENÝ PŘÍSTUP“, pokud</w:t>
      </w:r>
    </w:p>
    <w:p w14:paraId="745BE751"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a)</w:t>
      </w:r>
      <w:r w:rsidRPr="00767975">
        <w:rPr>
          <w:rFonts w:ascii="Times New Roman" w:eastAsia="Times New Roman" w:hAnsi="Times New Roman" w:cs="Times New Roman"/>
          <w:color w:val="000000"/>
          <w:lang w:eastAsia="cs-CZ"/>
        </w:rPr>
        <w:t> byl poskytnut České republice členským státem Organizace Severoatlantické smlouvy, Evropské unie nebo jiným státem, se kterým Česká republika spolupracuje při výměně informací v oblasti obrany (dále jen „stát původce“),</w:t>
      </w:r>
    </w:p>
    <w:p w14:paraId="04C5FF59"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b)</w:t>
      </w:r>
      <w:r w:rsidRPr="00767975">
        <w:rPr>
          <w:rFonts w:ascii="Times New Roman" w:eastAsia="Times New Roman" w:hAnsi="Times New Roman" w:cs="Times New Roman"/>
          <w:color w:val="000000"/>
          <w:lang w:eastAsia="cs-CZ"/>
        </w:rPr>
        <w:t> v souladu s právním řádem státu původce se zpřístupňuje pouze osobě, která jej potřebuje k výkonu své funkce, k pracovní nebo jiné obdobné činnosti, a</w:t>
      </w:r>
    </w:p>
    <w:p w14:paraId="3AE1A29E"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c)</w:t>
      </w:r>
      <w:r w:rsidRPr="00767975">
        <w:rPr>
          <w:rFonts w:ascii="Times New Roman" w:eastAsia="Times New Roman" w:hAnsi="Times New Roman" w:cs="Times New Roman"/>
          <w:color w:val="000000"/>
          <w:lang w:eastAsia="cs-CZ"/>
        </w:rPr>
        <w:t> v souladu s právním řádem státu původce je opatřen označením uvedeným v nařízení vlády.</w:t>
      </w:r>
    </w:p>
    <w:p w14:paraId="7D286475"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(2)</w:t>
      </w:r>
      <w:r w:rsidRPr="00767975">
        <w:rPr>
          <w:rFonts w:ascii="Times New Roman" w:eastAsia="Times New Roman" w:hAnsi="Times New Roman" w:cs="Times New Roman"/>
          <w:color w:val="000000"/>
          <w:lang w:eastAsia="cs-CZ"/>
        </w:rPr>
        <w:t> Dokument označený slovy „OMEZENÝ PŘÍSTUP“ smí být přístupný pouze osobě, která jej potřebuje k výkonu své funkce, k pracovní nebo jiné obdobné činnosti v oblasti obrany. Jiné osobě může být takový dokument poskytnut se souhlasem státu původce a za jím stanovených podmínek.</w:t>
      </w:r>
    </w:p>
    <w:p w14:paraId="11A2CD46"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(3)</w:t>
      </w:r>
      <w:r w:rsidRPr="00767975">
        <w:rPr>
          <w:rFonts w:ascii="Times New Roman" w:eastAsia="Times New Roman" w:hAnsi="Times New Roman" w:cs="Times New Roman"/>
          <w:color w:val="000000"/>
          <w:lang w:eastAsia="cs-CZ"/>
        </w:rPr>
        <w:t> S dokumentem označeným slovy „OMEZENÝ PŘÍSTUP“ se nakládá tak, aby se s ním neseznámila neoprávněná osoba.</w:t>
      </w:r>
    </w:p>
    <w:p w14:paraId="2DA9B825"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(4)</w:t>
      </w:r>
      <w:r w:rsidRPr="00767975">
        <w:rPr>
          <w:rFonts w:ascii="Times New Roman" w:eastAsia="Times New Roman" w:hAnsi="Times New Roman" w:cs="Times New Roman"/>
          <w:color w:val="000000"/>
          <w:lang w:eastAsia="cs-CZ"/>
        </w:rPr>
        <w:t> Vláda stanoví nařízením státy původce a označení jejich dokumentů podle odstavce 1 písm. c).“.</w:t>
      </w:r>
    </w:p>
    <w:p w14:paraId="630A2261"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11.</w:t>
      </w:r>
      <w:r w:rsidRPr="00767975">
        <w:rPr>
          <w:rFonts w:ascii="Times New Roman" w:eastAsia="Times New Roman" w:hAnsi="Times New Roman" w:cs="Times New Roman"/>
          <w:color w:val="000000"/>
          <w:lang w:eastAsia="cs-CZ"/>
        </w:rPr>
        <w:t> V § 69a se doplňují odstavce 5 až 7, které znějí:</w:t>
      </w:r>
    </w:p>
    <w:p w14:paraId="16D5D342"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w:t>
      </w:r>
      <w:r w:rsidRPr="00767975">
        <w:rPr>
          <w:rFonts w:ascii="Times New Roman" w:eastAsia="Times New Roman" w:hAnsi="Times New Roman" w:cs="Times New Roman"/>
          <w:b/>
          <w:bCs/>
          <w:color w:val="000000"/>
          <w:lang w:eastAsia="cs-CZ"/>
        </w:rPr>
        <w:t>(5)</w:t>
      </w:r>
      <w:r w:rsidRPr="00767975">
        <w:rPr>
          <w:rFonts w:ascii="Times New Roman" w:eastAsia="Times New Roman" w:hAnsi="Times New Roman" w:cs="Times New Roman"/>
          <w:color w:val="000000"/>
          <w:lang w:eastAsia="cs-CZ"/>
        </w:rPr>
        <w:t> Vyhotovuje-li veřejnoprávní původce v informačním systému dokument v digitální podobě obsahující text, musí dokument opatřit strojově čitelným textem a metadaty ve strojově čitelném formátu (dále jen „strojově čitelná vrstva“) odpovídajícími obsahu dokumentu ve výstupním datovém formátu, a to v souladu se schématem zveřejněným podle odstavce 7. To neplatí v případě, kdy je dokument určen pouze pro komunikaci mezi informačními systémy.</w:t>
      </w:r>
    </w:p>
    <w:p w14:paraId="241653A9"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(6)</w:t>
      </w:r>
      <w:r w:rsidRPr="00767975">
        <w:rPr>
          <w:rFonts w:ascii="Times New Roman" w:eastAsia="Times New Roman" w:hAnsi="Times New Roman" w:cs="Times New Roman"/>
          <w:color w:val="000000"/>
          <w:lang w:eastAsia="cs-CZ"/>
        </w:rPr>
        <w:t xml:space="preserve"> Veřejnoprávní původce je povinen v informačním systému automatizovaně zpracovat metadata obsažená ve strojově čitelné vrstvě v doručeném dokumentu včetně datové zprávy, v </w:t>
      </w:r>
      <w:r w:rsidRPr="00767975">
        <w:rPr>
          <w:rFonts w:ascii="Times New Roman" w:eastAsia="Times New Roman" w:hAnsi="Times New Roman" w:cs="Times New Roman"/>
          <w:color w:val="000000"/>
          <w:lang w:eastAsia="cs-CZ"/>
        </w:rPr>
        <w:lastRenderedPageBreak/>
        <w:t>níž je dokument obsažen, ledaže mu technické prostředky čtení strojově čitelné vrstvy prokazatelně neumožňují.</w:t>
      </w:r>
    </w:p>
    <w:p w14:paraId="07943538"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(7)</w:t>
      </w:r>
      <w:r w:rsidRPr="00767975">
        <w:rPr>
          <w:rFonts w:ascii="Times New Roman" w:eastAsia="Times New Roman" w:hAnsi="Times New Roman" w:cs="Times New Roman"/>
          <w:color w:val="000000"/>
          <w:lang w:eastAsia="cs-CZ"/>
        </w:rPr>
        <w:t> Schéma pro strojově čitelnou vrstvu zveřejňuje Digitální a informační agentura na svých internetových stránkách.“.</w:t>
      </w:r>
    </w:p>
    <w:p w14:paraId="5BCA4902"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12.</w:t>
      </w:r>
      <w:r w:rsidRPr="00767975">
        <w:rPr>
          <w:rFonts w:ascii="Times New Roman" w:eastAsia="Times New Roman" w:hAnsi="Times New Roman" w:cs="Times New Roman"/>
          <w:color w:val="000000"/>
          <w:lang w:eastAsia="cs-CZ"/>
        </w:rPr>
        <w:t> V § 69d odstavec 2 zní:</w:t>
      </w:r>
    </w:p>
    <w:p w14:paraId="7A5FBD3F"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w:t>
      </w:r>
      <w:r w:rsidRPr="00767975">
        <w:rPr>
          <w:rFonts w:ascii="Times New Roman" w:eastAsia="Times New Roman" w:hAnsi="Times New Roman" w:cs="Times New Roman"/>
          <w:b/>
          <w:bCs/>
          <w:color w:val="000000"/>
          <w:lang w:eastAsia="cs-CZ"/>
        </w:rPr>
        <w:t>(2)</w:t>
      </w:r>
      <w:r w:rsidRPr="00767975">
        <w:rPr>
          <w:rFonts w:ascii="Times New Roman" w:eastAsia="Times New Roman" w:hAnsi="Times New Roman" w:cs="Times New Roman"/>
          <w:color w:val="000000"/>
          <w:lang w:eastAsia="cs-CZ"/>
        </w:rPr>
        <w:t> Změní-li se v průběhu platnosti atestu požadavky tohoto zákona, vyhlášky podle § 70 odst. 1 nebo národního standardu, atest nadále platí. Změní-li se v průběhu platnosti atestu elektronický systém spisové služby, atest nadále platí, vyrozumí-li ten, kdo atestaci objednal, ministerstvo a atestační středisko, které atest vydalo, o změnách v elektronickém systému spisové služby a zároveň prohlásí, že elektronický systém spisové služby nadále splňuje požadavky tohoto zákona, vyhlášky podle § 70 odst. 1 a národního standardu.“.</w:t>
      </w:r>
    </w:p>
    <w:p w14:paraId="45EC0CD4"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13.</w:t>
      </w:r>
      <w:r w:rsidRPr="00767975">
        <w:rPr>
          <w:rFonts w:ascii="Times New Roman" w:eastAsia="Times New Roman" w:hAnsi="Times New Roman" w:cs="Times New Roman"/>
          <w:color w:val="000000"/>
          <w:lang w:eastAsia="cs-CZ"/>
        </w:rPr>
        <w:t> V § 69d odst. 3 se za slova „odstavce 2“ vkládají slova „věty první“.</w:t>
      </w:r>
    </w:p>
    <w:p w14:paraId="0BB4ED12"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14.</w:t>
      </w:r>
      <w:r w:rsidRPr="00767975">
        <w:rPr>
          <w:rFonts w:ascii="Times New Roman" w:eastAsia="Times New Roman" w:hAnsi="Times New Roman" w:cs="Times New Roman"/>
          <w:color w:val="000000"/>
          <w:lang w:eastAsia="cs-CZ"/>
        </w:rPr>
        <w:t xml:space="preserve"> V § 69e se dosavadní text označuje jako odstavec 1, za slovo „původcům“ se vkládají slova </w:t>
      </w:r>
      <w:proofErr w:type="gramStart"/>
      <w:r w:rsidRPr="00767975">
        <w:rPr>
          <w:rFonts w:ascii="Times New Roman" w:eastAsia="Times New Roman" w:hAnsi="Times New Roman" w:cs="Times New Roman"/>
          <w:color w:val="000000"/>
          <w:lang w:eastAsia="cs-CZ"/>
        </w:rPr>
        <w:t>„ ,</w:t>
      </w:r>
      <w:proofErr w:type="gramEnd"/>
      <w:r w:rsidRPr="00767975">
        <w:rPr>
          <w:rFonts w:ascii="Times New Roman" w:eastAsia="Times New Roman" w:hAnsi="Times New Roman" w:cs="Times New Roman"/>
          <w:color w:val="000000"/>
          <w:lang w:eastAsia="cs-CZ"/>
        </w:rPr>
        <w:t xml:space="preserve"> s výjimkou obcí neuvedených v § 63 odst. 1, škol, organizačních složek obcí neuvedených v § 63 odst. 1 a právnických osob zřízených nebo založených obcemi neuvedenými v § 63 odst. 1,“ a doplňuje se odstavec 2, který zní:</w:t>
      </w:r>
    </w:p>
    <w:p w14:paraId="36F78D07"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w:t>
      </w:r>
      <w:r w:rsidRPr="00767975">
        <w:rPr>
          <w:rFonts w:ascii="Times New Roman" w:eastAsia="Times New Roman" w:hAnsi="Times New Roman" w:cs="Times New Roman"/>
          <w:b/>
          <w:bCs/>
          <w:color w:val="000000"/>
          <w:lang w:eastAsia="cs-CZ"/>
        </w:rPr>
        <w:t>(2)</w:t>
      </w:r>
      <w:r w:rsidRPr="00767975">
        <w:rPr>
          <w:rFonts w:ascii="Times New Roman" w:eastAsia="Times New Roman" w:hAnsi="Times New Roman" w:cs="Times New Roman"/>
          <w:color w:val="000000"/>
          <w:lang w:eastAsia="cs-CZ"/>
        </w:rPr>
        <w:t> Ustanovení odstavce 1 se nepoužije na elektronický systém spisové služby, který je součástí informačního systému pro nakládání s utajovanými informacemi</w:t>
      </w:r>
      <w:r w:rsidRPr="00767975">
        <w:rPr>
          <w:rFonts w:ascii="Times New Roman" w:eastAsia="Times New Roman" w:hAnsi="Times New Roman" w:cs="Times New Roman"/>
          <w:color w:val="000000"/>
          <w:vertAlign w:val="superscript"/>
          <w:lang w:eastAsia="cs-CZ"/>
        </w:rPr>
        <w:t>34</w:t>
      </w:r>
      <w:r w:rsidRPr="00767975">
        <w:rPr>
          <w:rFonts w:ascii="Times New Roman" w:eastAsia="Times New Roman" w:hAnsi="Times New Roman" w:cs="Times New Roman"/>
          <w:color w:val="000000"/>
          <w:lang w:eastAsia="cs-CZ"/>
        </w:rPr>
        <w:t>).“.</w:t>
      </w:r>
    </w:p>
    <w:p w14:paraId="51EA15F1" w14:textId="77777777" w:rsidR="00767975" w:rsidRPr="00767975" w:rsidRDefault="00767975" w:rsidP="00767975">
      <w:pPr>
        <w:jc w:val="both"/>
        <w:rPr>
          <w:rFonts w:ascii="Times New Roman" w:eastAsia="Times New Roman" w:hAnsi="Times New Roman" w:cs="Times New Roman"/>
          <w:b/>
          <w:bCs/>
          <w:color w:val="E06000"/>
          <w:lang w:eastAsia="cs-CZ"/>
        </w:rPr>
      </w:pPr>
      <w:r w:rsidRPr="00767975">
        <w:rPr>
          <w:rFonts w:ascii="Times New Roman" w:eastAsia="Times New Roman" w:hAnsi="Times New Roman" w:cs="Times New Roman"/>
          <w:b/>
          <w:bCs/>
          <w:color w:val="E06000"/>
          <w:lang w:eastAsia="cs-CZ"/>
        </w:rPr>
        <w:t>Čl. II</w:t>
      </w:r>
    </w:p>
    <w:p w14:paraId="1C589492" w14:textId="77777777" w:rsidR="00767975" w:rsidRPr="00767975" w:rsidRDefault="00767975" w:rsidP="00767975">
      <w:pPr>
        <w:spacing w:line="330" w:lineRule="atLeast"/>
        <w:outlineLvl w:val="2"/>
        <w:rPr>
          <w:rFonts w:ascii="Times New Roman" w:eastAsia="Times New Roman" w:hAnsi="Times New Roman" w:cs="Times New Roman"/>
          <w:b/>
          <w:bCs/>
          <w:color w:val="08A8F8"/>
          <w:lang w:eastAsia="cs-CZ"/>
        </w:rPr>
      </w:pPr>
      <w:r w:rsidRPr="00767975">
        <w:rPr>
          <w:rFonts w:ascii="Times New Roman" w:eastAsia="Times New Roman" w:hAnsi="Times New Roman" w:cs="Times New Roman"/>
          <w:b/>
          <w:bCs/>
          <w:color w:val="08A8F8"/>
          <w:lang w:eastAsia="cs-CZ"/>
        </w:rPr>
        <w:t>Přechodná ustanovení</w:t>
      </w:r>
    </w:p>
    <w:p w14:paraId="0D486C99"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w:t>
      </w:r>
      <w:r w:rsidRPr="00767975">
        <w:rPr>
          <w:rFonts w:ascii="Times New Roman" w:eastAsia="Times New Roman" w:hAnsi="Times New Roman" w:cs="Times New Roman"/>
          <w:color w:val="000000"/>
          <w:lang w:eastAsia="cs-CZ"/>
        </w:rPr>
        <w:t> Ustanovení § 69e zákona č. 499/2004 Sb., ve znění zákona č. 261/2021 Sb., kterým se mění některé zákony v souvislosti s další elektronizací postupů orgánů veřejné moci, a ve znění tohoto zákona, se do 30. června 2025 nepoužije.</w:t>
      </w:r>
    </w:p>
    <w:p w14:paraId="2E7AEEF8"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2.</w:t>
      </w:r>
      <w:r w:rsidRPr="00767975">
        <w:rPr>
          <w:rFonts w:ascii="Times New Roman" w:eastAsia="Times New Roman" w:hAnsi="Times New Roman" w:cs="Times New Roman"/>
          <w:color w:val="000000"/>
          <w:lang w:eastAsia="cs-CZ"/>
        </w:rPr>
        <w:t> Ustanovení § 63 odst. 3 a 4 zákona č. 499/2004 Sb., ve znění zákona č. 261/2021 Sb. a ve znění tohoto zákona, se použijí od 1. ledna 2027. Do 31. prosince 2026 se použijí ustanovení § 63 odst. 3 a 4 zákona č. 499/2004 Sb., ve znění účinném ke dni 31. ledna 2022.</w:t>
      </w:r>
    </w:p>
    <w:p w14:paraId="3D2E5B36"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3.</w:t>
      </w:r>
      <w:r w:rsidRPr="00767975">
        <w:rPr>
          <w:rFonts w:ascii="Times New Roman" w:eastAsia="Times New Roman" w:hAnsi="Times New Roman" w:cs="Times New Roman"/>
          <w:color w:val="000000"/>
          <w:lang w:eastAsia="cs-CZ"/>
        </w:rPr>
        <w:t> Ustanovení § 3a zákona č. 499/2004 Sb., ve znění účinném ode dne nabytí účinnosti tohoto zákona, se použije na informační systémy uvedené v § 3a zákona č. 499/2004 Sb., ve znění účinném ode dne nabytí účinnosti tohoto zákona, uvedené do provozu po 31. prosinci 2024.</w:t>
      </w:r>
    </w:p>
    <w:p w14:paraId="20C21F3A" w14:textId="6F9CD8F2"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4.</w:t>
      </w:r>
      <w:r w:rsidRPr="00767975">
        <w:rPr>
          <w:rFonts w:ascii="Times New Roman" w:eastAsia="Times New Roman" w:hAnsi="Times New Roman" w:cs="Times New Roman"/>
          <w:color w:val="000000"/>
          <w:lang w:eastAsia="cs-CZ"/>
        </w:rPr>
        <w:t> Digitální a informační agentura zveřejní schéma podle § 69a odst. 7 zákona č. 499/2004 Sb., ve znění účinném ode dne nabytí účinnosti tohoto zákona, do 30. června 2024. Veřejnoprávní původci postupují podle § 69a odst. 5 a 6 zákona č. 499/2004 Sb., ve znění účinném ode dne nabytí účinnosti tohoto zákona, u informačních systémů uvedených do provozu po 31. prosinci 2025 od 1. ledna 2026 a u ostatních informačních systémů od 1. ledna 2027.</w:t>
      </w:r>
    </w:p>
    <w:p w14:paraId="5234C092" w14:textId="77777777" w:rsidR="00767975" w:rsidRPr="00767975" w:rsidRDefault="00767975" w:rsidP="00767975">
      <w:pPr>
        <w:jc w:val="both"/>
        <w:rPr>
          <w:rFonts w:ascii="Times New Roman" w:eastAsia="Times New Roman" w:hAnsi="Times New Roman" w:cs="Times New Roman"/>
          <w:b/>
          <w:bCs/>
          <w:color w:val="202020"/>
          <w:lang w:eastAsia="cs-CZ"/>
        </w:rPr>
      </w:pPr>
      <w:r w:rsidRPr="00767975">
        <w:rPr>
          <w:rFonts w:ascii="Times New Roman" w:eastAsia="Times New Roman" w:hAnsi="Times New Roman" w:cs="Times New Roman"/>
          <w:b/>
          <w:bCs/>
          <w:color w:val="202020"/>
          <w:lang w:eastAsia="cs-CZ"/>
        </w:rPr>
        <w:t>ČÁST DRUHÁ</w:t>
      </w:r>
    </w:p>
    <w:p w14:paraId="4CCC8C56" w14:textId="77777777" w:rsidR="00767975" w:rsidRPr="00767975" w:rsidRDefault="00767975" w:rsidP="00767975">
      <w:pPr>
        <w:spacing w:line="330" w:lineRule="atLeast"/>
        <w:outlineLvl w:val="2"/>
        <w:rPr>
          <w:rFonts w:ascii="Times New Roman" w:eastAsia="Times New Roman" w:hAnsi="Times New Roman" w:cs="Times New Roman"/>
          <w:b/>
          <w:bCs/>
          <w:color w:val="08A8F8"/>
          <w:lang w:eastAsia="cs-CZ"/>
        </w:rPr>
      </w:pPr>
      <w:r w:rsidRPr="00767975">
        <w:rPr>
          <w:rFonts w:ascii="Times New Roman" w:eastAsia="Times New Roman" w:hAnsi="Times New Roman" w:cs="Times New Roman"/>
          <w:b/>
          <w:bCs/>
          <w:color w:val="08A8F8"/>
          <w:lang w:eastAsia="cs-CZ"/>
        </w:rPr>
        <w:t>Změna zákona, kterým se mění některé zákony v souvislosti s další elektronizací postupů orgánů veřejné moci</w:t>
      </w:r>
    </w:p>
    <w:p w14:paraId="5E309D47" w14:textId="77777777" w:rsidR="00767975" w:rsidRPr="00767975" w:rsidRDefault="00767975" w:rsidP="00767975">
      <w:pPr>
        <w:jc w:val="both"/>
        <w:rPr>
          <w:rFonts w:ascii="Times New Roman" w:eastAsia="Times New Roman" w:hAnsi="Times New Roman" w:cs="Times New Roman"/>
          <w:b/>
          <w:bCs/>
          <w:color w:val="E06000"/>
          <w:lang w:eastAsia="cs-CZ"/>
        </w:rPr>
      </w:pPr>
      <w:r w:rsidRPr="00767975">
        <w:rPr>
          <w:rFonts w:ascii="Times New Roman" w:eastAsia="Times New Roman" w:hAnsi="Times New Roman" w:cs="Times New Roman"/>
          <w:b/>
          <w:bCs/>
          <w:color w:val="E06000"/>
          <w:lang w:eastAsia="cs-CZ"/>
        </w:rPr>
        <w:t>Čl. III</w:t>
      </w:r>
    </w:p>
    <w:p w14:paraId="0A0E8510"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Zákon č. 261/2021 Sb., kterým se mění některé zákony v souvislosti s další elektronizací postupů orgánů veřejné moci, ve znění zákona č. 270/2021 Sb., zákona č. 283/2021 Sb., zákona č. 89/2022 Sb., zákona č. 457/2022 Sb., zákona č. 271/2023 Sb. a zákona č. 90/2024 Sb., se mění takto:</w:t>
      </w:r>
    </w:p>
    <w:p w14:paraId="6A13693D"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w:t>
      </w:r>
      <w:r w:rsidRPr="00767975">
        <w:rPr>
          <w:rFonts w:ascii="Times New Roman" w:eastAsia="Times New Roman" w:hAnsi="Times New Roman" w:cs="Times New Roman"/>
          <w:color w:val="000000"/>
          <w:lang w:eastAsia="cs-CZ"/>
        </w:rPr>
        <w:t> V čl. CXXII bodu 3 se slova „§ 69e a“ zrušují, slova „21 až“ se nahrazují slovy „22 a“, slova „1. července 2024“ se nahrazují slovy „1. července 2025“ a slova „30. června 2024“ se nahrazují slovy „30. června 2025“.</w:t>
      </w:r>
    </w:p>
    <w:p w14:paraId="05B92C5E"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2.</w:t>
      </w:r>
      <w:r w:rsidRPr="00767975">
        <w:rPr>
          <w:rFonts w:ascii="Times New Roman" w:eastAsia="Times New Roman" w:hAnsi="Times New Roman" w:cs="Times New Roman"/>
          <w:color w:val="000000"/>
          <w:lang w:eastAsia="cs-CZ"/>
        </w:rPr>
        <w:t> V čl. CXXII bodu 4 se slova „§ 63 odst. 3 a 4,“ a slova „7 až 9,“ zrušují, číslo „2026“ se nahrazuje číslem „2027“ a číslo „2025“ se nahrazuje číslem „2026“.</w:t>
      </w:r>
    </w:p>
    <w:p w14:paraId="2BE7D882" w14:textId="77777777" w:rsidR="00767975" w:rsidRPr="00767975" w:rsidRDefault="00767975" w:rsidP="00767975">
      <w:pPr>
        <w:jc w:val="both"/>
        <w:rPr>
          <w:rFonts w:ascii="Times New Roman" w:eastAsia="Times New Roman" w:hAnsi="Times New Roman" w:cs="Times New Roman"/>
          <w:b/>
          <w:bCs/>
          <w:color w:val="202020"/>
          <w:lang w:eastAsia="cs-CZ"/>
        </w:rPr>
      </w:pPr>
      <w:r w:rsidRPr="00767975">
        <w:rPr>
          <w:rFonts w:ascii="Times New Roman" w:eastAsia="Times New Roman" w:hAnsi="Times New Roman" w:cs="Times New Roman"/>
          <w:b/>
          <w:bCs/>
          <w:color w:val="202020"/>
          <w:lang w:eastAsia="cs-CZ"/>
        </w:rPr>
        <w:t>ČÁST TŘETÍ</w:t>
      </w:r>
    </w:p>
    <w:p w14:paraId="7869BC34" w14:textId="77777777" w:rsidR="00767975" w:rsidRPr="00767975" w:rsidRDefault="00767975" w:rsidP="00767975">
      <w:pPr>
        <w:spacing w:line="330" w:lineRule="atLeast"/>
        <w:outlineLvl w:val="2"/>
        <w:rPr>
          <w:rFonts w:ascii="Times New Roman" w:eastAsia="Times New Roman" w:hAnsi="Times New Roman" w:cs="Times New Roman"/>
          <w:b/>
          <w:bCs/>
          <w:color w:val="08A8F8"/>
          <w:lang w:eastAsia="cs-CZ"/>
        </w:rPr>
      </w:pPr>
      <w:r w:rsidRPr="00767975">
        <w:rPr>
          <w:rFonts w:ascii="Times New Roman" w:eastAsia="Times New Roman" w:hAnsi="Times New Roman" w:cs="Times New Roman"/>
          <w:b/>
          <w:bCs/>
          <w:color w:val="08A8F8"/>
          <w:lang w:eastAsia="cs-CZ"/>
        </w:rPr>
        <w:t>Změna zákona o svobodném přístupu k informacím</w:t>
      </w:r>
    </w:p>
    <w:p w14:paraId="0B6613F3" w14:textId="77777777" w:rsidR="00767975" w:rsidRPr="00767975" w:rsidRDefault="00767975" w:rsidP="00767975">
      <w:pPr>
        <w:jc w:val="both"/>
        <w:rPr>
          <w:rFonts w:ascii="Times New Roman" w:eastAsia="Times New Roman" w:hAnsi="Times New Roman" w:cs="Times New Roman"/>
          <w:b/>
          <w:bCs/>
          <w:color w:val="E06000"/>
          <w:lang w:eastAsia="cs-CZ"/>
        </w:rPr>
      </w:pPr>
      <w:r w:rsidRPr="00767975">
        <w:rPr>
          <w:rFonts w:ascii="Times New Roman" w:eastAsia="Times New Roman" w:hAnsi="Times New Roman" w:cs="Times New Roman"/>
          <w:b/>
          <w:bCs/>
          <w:color w:val="E06000"/>
          <w:lang w:eastAsia="cs-CZ"/>
        </w:rPr>
        <w:lastRenderedPageBreak/>
        <w:t>Čl. IV</w:t>
      </w:r>
    </w:p>
    <w:p w14:paraId="66180AE5"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Zákon č. 106/1999 Sb., o svobodném přístupu k informacím, ve znění zákona č. 101/2000 Sb., zákona č. 159/2000 Sb., zákona č. 39/2001 Sb., zákona č. 413/2005 Sb., zákona č. 61/2006 Sb., zákona č. 110/2007 Sb., zákona č. 32/2008 Sb., zákona č. 254/2008 Sb., zákona č. 274/2008 Sb., zákona č. 227/2009 Sb., nálezu Ústavního soudu, vyhlášeného pod č. 123/2010 Sb., zákona č. 375/2011 Sb., zákona č. 167/2012 Sb., zákona č. 181/2014 Sb., zákona č. 222/2015, zákona č. 298/2016 Sb., zákona č. 301/2016 Sb., zákona č. 368/2016 Sb., zákona č. 205/2017 Sb., zákona č. 111/2019 Sb., zákona č. 12/2020 Sb., zákona č. 36/2021 Sb., zákona č. 261/2021 Sb., zákona č. 241/2022 Sb. a zákona č. 471/2022 Sb., se mění takto:</w:t>
      </w:r>
    </w:p>
    <w:p w14:paraId="4366E72E"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1.</w:t>
      </w:r>
      <w:r w:rsidRPr="00767975">
        <w:rPr>
          <w:rFonts w:ascii="Times New Roman" w:eastAsia="Times New Roman" w:hAnsi="Times New Roman" w:cs="Times New Roman"/>
          <w:color w:val="000000"/>
          <w:lang w:eastAsia="cs-CZ"/>
        </w:rPr>
        <w:t> V § 11 odst. 2 písm. c) se slovo „nebo“ zrušuje.</w:t>
      </w:r>
    </w:p>
    <w:p w14:paraId="5DBFB071"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lang w:eastAsia="cs-CZ"/>
        </w:rPr>
        <w:t>2.</w:t>
      </w:r>
      <w:r w:rsidRPr="00767975">
        <w:rPr>
          <w:rFonts w:ascii="Times New Roman" w:eastAsia="Times New Roman" w:hAnsi="Times New Roman" w:cs="Times New Roman"/>
          <w:color w:val="000000"/>
          <w:lang w:eastAsia="cs-CZ"/>
        </w:rPr>
        <w:t xml:space="preserve"> V § 11 odst. 2 se na konci písmene d) tečka nahrazuje slovem </w:t>
      </w:r>
      <w:proofErr w:type="gramStart"/>
      <w:r w:rsidRPr="00767975">
        <w:rPr>
          <w:rFonts w:ascii="Times New Roman" w:eastAsia="Times New Roman" w:hAnsi="Times New Roman" w:cs="Times New Roman"/>
          <w:color w:val="000000"/>
          <w:lang w:eastAsia="cs-CZ"/>
        </w:rPr>
        <w:t>„ ,</w:t>
      </w:r>
      <w:proofErr w:type="gramEnd"/>
      <w:r w:rsidRPr="00767975">
        <w:rPr>
          <w:rFonts w:ascii="Times New Roman" w:eastAsia="Times New Roman" w:hAnsi="Times New Roman" w:cs="Times New Roman"/>
          <w:color w:val="000000"/>
          <w:lang w:eastAsia="cs-CZ"/>
        </w:rPr>
        <w:t xml:space="preserve"> nebo“ a doplňuje se písmeno e), které včetně poznámky pod čarou č. 23 zní:</w:t>
      </w:r>
    </w:p>
    <w:p w14:paraId="1DE0CC00"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w:t>
      </w:r>
      <w:r w:rsidRPr="00767975">
        <w:rPr>
          <w:rFonts w:ascii="Times New Roman" w:eastAsia="Times New Roman" w:hAnsi="Times New Roman" w:cs="Times New Roman"/>
          <w:b/>
          <w:bCs/>
          <w:color w:val="000000"/>
          <w:lang w:eastAsia="cs-CZ"/>
        </w:rPr>
        <w:t>e)</w:t>
      </w:r>
      <w:r w:rsidRPr="00767975">
        <w:rPr>
          <w:rFonts w:ascii="Times New Roman" w:eastAsia="Times New Roman" w:hAnsi="Times New Roman" w:cs="Times New Roman"/>
          <w:color w:val="000000"/>
          <w:lang w:eastAsia="cs-CZ"/>
        </w:rPr>
        <w:t> jde o informaci poskytnutou členským státem Organizace Severoatlantické smlouvy, Evropské unie nebo jiným státem, se kterým Česká republika spolupracuje při výměně informací v oblasti obrany, v tomto státě chráněnou v zájmu obrany, v České republice chráněnou za podmínek stanovených zvláštním právním předpisem označením „OMEZENÝ PŘÍSTUP“</w:t>
      </w:r>
      <w:r w:rsidRPr="00767975">
        <w:rPr>
          <w:rFonts w:ascii="Times New Roman" w:eastAsia="Times New Roman" w:hAnsi="Times New Roman" w:cs="Times New Roman"/>
          <w:color w:val="000000"/>
          <w:vertAlign w:val="superscript"/>
          <w:lang w:eastAsia="cs-CZ"/>
        </w:rPr>
        <w:t>23</w:t>
      </w:r>
      <w:r w:rsidRPr="00767975">
        <w:rPr>
          <w:rFonts w:ascii="Times New Roman" w:eastAsia="Times New Roman" w:hAnsi="Times New Roman" w:cs="Times New Roman"/>
          <w:color w:val="000000"/>
          <w:lang w:eastAsia="cs-CZ"/>
        </w:rPr>
        <w:t>), pokud stát původce nedal k poskytnutí souhlas.</w:t>
      </w:r>
    </w:p>
    <w:p w14:paraId="53FED385"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b/>
          <w:bCs/>
          <w:color w:val="000000"/>
          <w:vertAlign w:val="superscript"/>
          <w:lang w:eastAsia="cs-CZ"/>
        </w:rPr>
        <w:t>23</w:t>
      </w:r>
      <w:r w:rsidRPr="00767975">
        <w:rPr>
          <w:rFonts w:ascii="Times New Roman" w:eastAsia="Times New Roman" w:hAnsi="Times New Roman" w:cs="Times New Roman"/>
          <w:b/>
          <w:bCs/>
          <w:color w:val="000000"/>
          <w:lang w:eastAsia="cs-CZ"/>
        </w:rPr>
        <w:t>)</w:t>
      </w:r>
      <w:r w:rsidRPr="00767975">
        <w:rPr>
          <w:rFonts w:ascii="Times New Roman" w:eastAsia="Times New Roman" w:hAnsi="Times New Roman" w:cs="Times New Roman"/>
          <w:color w:val="000000"/>
          <w:lang w:eastAsia="cs-CZ"/>
        </w:rPr>
        <w:t> § 64b zákona č. 499/2004 Sb., o archivnictví a spisové službě a o změně některých zákonů, ve znění zákona č. 197/2024 Sb.“.</w:t>
      </w:r>
    </w:p>
    <w:p w14:paraId="58F2DBC2" w14:textId="3B8CC1B9" w:rsidR="00767975" w:rsidRPr="00767975" w:rsidRDefault="003D7820" w:rsidP="00767975">
      <w:pPr>
        <w:spacing w:before="240"/>
        <w:rPr>
          <w:rFonts w:ascii="Times New Roman" w:eastAsia="Times New Roman" w:hAnsi="Times New Roman" w:cs="Times New Roman"/>
          <w:color w:val="000000"/>
          <w:lang w:eastAsia="cs-CZ"/>
        </w:rPr>
      </w:pPr>
      <w:r w:rsidRPr="003D7820">
        <w:rPr>
          <w:rFonts w:ascii="Times New Roman" w:eastAsia="Times New Roman" w:hAnsi="Times New Roman" w:cs="Times New Roman"/>
          <w:noProof/>
          <w:color w:val="000000"/>
          <w:lang w:eastAsia="cs-CZ"/>
        </w:rPr>
        <w:pict w14:anchorId="0E16EE56">
          <v:rect id="_x0000_i1029" alt="" style="width:667.5pt;height:1.5pt;mso-width-percent:0;mso-height-percent:0;mso-width-percent:0;mso-height-percent:0" o:hrpct="0" o:hralign="center" o:hrstd="t" o:hrnoshade="t" o:hr="t" fillcolor="#e0e0e0" stroked="f"/>
        </w:pict>
      </w:r>
    </w:p>
    <w:p w14:paraId="37140AB5" w14:textId="77777777" w:rsidR="00767975" w:rsidRPr="00767975" w:rsidRDefault="00767975" w:rsidP="00767975">
      <w:pPr>
        <w:jc w:val="both"/>
        <w:rPr>
          <w:rFonts w:ascii="Times New Roman" w:eastAsia="Times New Roman" w:hAnsi="Times New Roman" w:cs="Times New Roman"/>
          <w:b/>
          <w:bCs/>
          <w:color w:val="202020"/>
          <w:lang w:eastAsia="cs-CZ"/>
        </w:rPr>
      </w:pPr>
      <w:r w:rsidRPr="00767975">
        <w:rPr>
          <w:rFonts w:ascii="Times New Roman" w:eastAsia="Times New Roman" w:hAnsi="Times New Roman" w:cs="Times New Roman"/>
          <w:b/>
          <w:bCs/>
          <w:color w:val="202020"/>
          <w:lang w:eastAsia="cs-CZ"/>
        </w:rPr>
        <w:t>ČÁST ČTVRTÁ</w:t>
      </w:r>
    </w:p>
    <w:p w14:paraId="16EB84D1" w14:textId="77777777" w:rsidR="00767975" w:rsidRPr="00767975" w:rsidRDefault="00767975" w:rsidP="00767975">
      <w:pPr>
        <w:spacing w:line="330" w:lineRule="atLeast"/>
        <w:outlineLvl w:val="2"/>
        <w:rPr>
          <w:rFonts w:ascii="Times New Roman" w:eastAsia="Times New Roman" w:hAnsi="Times New Roman" w:cs="Times New Roman"/>
          <w:b/>
          <w:bCs/>
          <w:color w:val="08A8F8"/>
          <w:lang w:eastAsia="cs-CZ"/>
        </w:rPr>
      </w:pPr>
      <w:r w:rsidRPr="00767975">
        <w:rPr>
          <w:rFonts w:ascii="Times New Roman" w:eastAsia="Times New Roman" w:hAnsi="Times New Roman" w:cs="Times New Roman"/>
          <w:b/>
          <w:bCs/>
          <w:color w:val="08A8F8"/>
          <w:lang w:eastAsia="cs-CZ"/>
        </w:rPr>
        <w:t>ÚČINNOST</w:t>
      </w:r>
    </w:p>
    <w:p w14:paraId="64530F34" w14:textId="77777777" w:rsidR="00767975" w:rsidRPr="00767975" w:rsidRDefault="00767975" w:rsidP="00767975">
      <w:pPr>
        <w:jc w:val="both"/>
        <w:rPr>
          <w:rFonts w:ascii="Times New Roman" w:eastAsia="Times New Roman" w:hAnsi="Times New Roman" w:cs="Times New Roman"/>
          <w:b/>
          <w:bCs/>
          <w:color w:val="E06000"/>
          <w:lang w:eastAsia="cs-CZ"/>
        </w:rPr>
      </w:pPr>
      <w:r w:rsidRPr="00767975">
        <w:rPr>
          <w:rFonts w:ascii="Times New Roman" w:eastAsia="Times New Roman" w:hAnsi="Times New Roman" w:cs="Times New Roman"/>
          <w:b/>
          <w:bCs/>
          <w:color w:val="E06000"/>
          <w:lang w:eastAsia="cs-CZ"/>
        </w:rPr>
        <w:t>Čl. V</w:t>
      </w:r>
    </w:p>
    <w:p w14:paraId="22A13615" w14:textId="782B4402"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Tento zákon nabývá účinnosti prvním dnem kalendářního měsíce následujícího po jeho vyhlášení.</w:t>
      </w:r>
    </w:p>
    <w:p w14:paraId="1DA47D07" w14:textId="77777777" w:rsidR="00767975" w:rsidRPr="00767975" w:rsidRDefault="003D7820" w:rsidP="00767975">
      <w:pPr>
        <w:spacing w:before="240"/>
        <w:rPr>
          <w:rFonts w:ascii="Times New Roman" w:eastAsia="Times New Roman" w:hAnsi="Times New Roman" w:cs="Times New Roman"/>
          <w:color w:val="000000"/>
          <w:lang w:eastAsia="cs-CZ"/>
        </w:rPr>
      </w:pPr>
      <w:r w:rsidRPr="003D7820">
        <w:rPr>
          <w:rFonts w:ascii="Times New Roman" w:eastAsia="Times New Roman" w:hAnsi="Times New Roman" w:cs="Times New Roman"/>
          <w:noProof/>
          <w:color w:val="000000"/>
          <w:lang w:eastAsia="cs-CZ"/>
        </w:rPr>
        <w:pict w14:anchorId="0006DEE2">
          <v:rect id="_x0000_i1028" alt="" style="width:667.5pt;height:1.5pt;mso-width-percent:0;mso-height-percent:0;mso-width-percent:0;mso-height-percent:0" o:hrpct="0" o:hralign="center" o:hrstd="t" o:hrnoshade="t" o:hr="t" fillcolor="#e0e0e0" stroked="f"/>
        </w:pict>
      </w:r>
    </w:p>
    <w:p w14:paraId="4A5D3BE6"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Pekarová Adamová v. r.</w:t>
      </w:r>
    </w:p>
    <w:p w14:paraId="75CFD5E5"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Pavel v. r.</w:t>
      </w:r>
    </w:p>
    <w:p w14:paraId="414DAF3F"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Fiala v. r.</w:t>
      </w:r>
    </w:p>
    <w:p w14:paraId="2362160F" w14:textId="77777777" w:rsidR="00767975" w:rsidRPr="00767975" w:rsidRDefault="00767975" w:rsidP="00767975">
      <w:pPr>
        <w:jc w:val="both"/>
        <w:rPr>
          <w:rFonts w:ascii="Times New Roman" w:eastAsia="Times New Roman" w:hAnsi="Times New Roman" w:cs="Times New Roman"/>
          <w:color w:val="000000"/>
          <w:lang w:eastAsia="cs-CZ"/>
        </w:rPr>
      </w:pPr>
    </w:p>
    <w:p w14:paraId="5E283888" w14:textId="77777777" w:rsidR="00767975" w:rsidRPr="00767975" w:rsidRDefault="00767975" w:rsidP="00767975">
      <w:pPr>
        <w:jc w:val="both"/>
        <w:rPr>
          <w:rFonts w:ascii="Times New Roman" w:eastAsia="Times New Roman" w:hAnsi="Times New Roman" w:cs="Times New Roman"/>
          <w:color w:val="000000"/>
          <w:lang w:eastAsia="cs-CZ"/>
        </w:rPr>
      </w:pPr>
    </w:p>
    <w:p w14:paraId="4A2ACA6E" w14:textId="77777777" w:rsidR="00C53397" w:rsidRDefault="00C53397" w:rsidP="00767975">
      <w:pPr>
        <w:ind w:right="3075"/>
        <w:jc w:val="both"/>
        <w:rPr>
          <w:rFonts w:ascii="Times New Roman" w:eastAsia="Times New Roman" w:hAnsi="Times New Roman" w:cs="Times New Roman"/>
          <w:color w:val="000000"/>
          <w:lang w:eastAsia="cs-CZ"/>
        </w:rPr>
      </w:pPr>
    </w:p>
    <w:p w14:paraId="5865828F" w14:textId="77777777" w:rsidR="00C53397" w:rsidRDefault="00C53397" w:rsidP="00767975">
      <w:pPr>
        <w:ind w:right="3075"/>
        <w:jc w:val="both"/>
        <w:rPr>
          <w:rFonts w:ascii="Times New Roman" w:eastAsia="Times New Roman" w:hAnsi="Times New Roman" w:cs="Times New Roman"/>
          <w:color w:val="000000"/>
          <w:lang w:eastAsia="cs-CZ"/>
        </w:rPr>
      </w:pPr>
    </w:p>
    <w:p w14:paraId="62EA3EA8" w14:textId="77777777" w:rsidR="00C53397" w:rsidRDefault="00C53397" w:rsidP="00767975">
      <w:pPr>
        <w:ind w:right="3075"/>
        <w:jc w:val="both"/>
        <w:rPr>
          <w:rFonts w:ascii="Times New Roman" w:eastAsia="Times New Roman" w:hAnsi="Times New Roman" w:cs="Times New Roman"/>
          <w:color w:val="000000"/>
          <w:lang w:eastAsia="cs-CZ"/>
        </w:rPr>
      </w:pPr>
    </w:p>
    <w:p w14:paraId="7D27E3EA" w14:textId="77777777" w:rsidR="00C53397" w:rsidRDefault="00C53397" w:rsidP="00767975">
      <w:pPr>
        <w:ind w:right="3075"/>
        <w:jc w:val="both"/>
        <w:rPr>
          <w:rFonts w:ascii="Times New Roman" w:eastAsia="Times New Roman" w:hAnsi="Times New Roman" w:cs="Times New Roman"/>
          <w:color w:val="000000"/>
          <w:lang w:eastAsia="cs-CZ"/>
        </w:rPr>
      </w:pPr>
    </w:p>
    <w:p w14:paraId="32E506C3" w14:textId="77777777" w:rsidR="00C53397" w:rsidRDefault="00C53397" w:rsidP="00767975">
      <w:pPr>
        <w:ind w:right="3075"/>
        <w:jc w:val="both"/>
        <w:rPr>
          <w:rFonts w:ascii="Times New Roman" w:eastAsia="Times New Roman" w:hAnsi="Times New Roman" w:cs="Times New Roman"/>
          <w:color w:val="000000"/>
          <w:lang w:eastAsia="cs-CZ"/>
        </w:rPr>
      </w:pPr>
    </w:p>
    <w:p w14:paraId="39B20F0B" w14:textId="77777777" w:rsidR="00C53397" w:rsidRDefault="00C53397" w:rsidP="00767975">
      <w:pPr>
        <w:ind w:right="3075"/>
        <w:jc w:val="both"/>
        <w:rPr>
          <w:rFonts w:ascii="Times New Roman" w:eastAsia="Times New Roman" w:hAnsi="Times New Roman" w:cs="Times New Roman"/>
          <w:color w:val="000000"/>
          <w:lang w:eastAsia="cs-CZ"/>
        </w:rPr>
      </w:pPr>
    </w:p>
    <w:p w14:paraId="09374CE7" w14:textId="77777777" w:rsidR="00C53397" w:rsidRDefault="00C53397" w:rsidP="00767975">
      <w:pPr>
        <w:ind w:right="3075"/>
        <w:jc w:val="both"/>
        <w:rPr>
          <w:rFonts w:ascii="Times New Roman" w:eastAsia="Times New Roman" w:hAnsi="Times New Roman" w:cs="Times New Roman"/>
          <w:color w:val="000000"/>
          <w:lang w:eastAsia="cs-CZ"/>
        </w:rPr>
      </w:pPr>
    </w:p>
    <w:p w14:paraId="42552A55" w14:textId="77777777" w:rsidR="00C53397" w:rsidRDefault="00C53397" w:rsidP="00767975">
      <w:pPr>
        <w:ind w:right="3075"/>
        <w:jc w:val="both"/>
        <w:rPr>
          <w:rFonts w:ascii="Times New Roman" w:eastAsia="Times New Roman" w:hAnsi="Times New Roman" w:cs="Times New Roman"/>
          <w:color w:val="000000"/>
          <w:lang w:eastAsia="cs-CZ"/>
        </w:rPr>
      </w:pPr>
    </w:p>
    <w:p w14:paraId="0AE29928" w14:textId="77777777" w:rsidR="00C53397" w:rsidRDefault="00C53397" w:rsidP="00767975">
      <w:pPr>
        <w:ind w:right="3075"/>
        <w:jc w:val="both"/>
        <w:rPr>
          <w:rFonts w:ascii="Times New Roman" w:eastAsia="Times New Roman" w:hAnsi="Times New Roman" w:cs="Times New Roman"/>
          <w:color w:val="000000"/>
          <w:lang w:eastAsia="cs-CZ"/>
        </w:rPr>
      </w:pPr>
    </w:p>
    <w:p w14:paraId="36425C77" w14:textId="77777777" w:rsidR="00C53397" w:rsidRDefault="00C53397" w:rsidP="00767975">
      <w:pPr>
        <w:ind w:right="3075"/>
        <w:jc w:val="both"/>
        <w:rPr>
          <w:rFonts w:ascii="Times New Roman" w:eastAsia="Times New Roman" w:hAnsi="Times New Roman" w:cs="Times New Roman"/>
          <w:color w:val="000000"/>
          <w:lang w:eastAsia="cs-CZ"/>
        </w:rPr>
      </w:pPr>
    </w:p>
    <w:p w14:paraId="409F82EB" w14:textId="77777777" w:rsidR="00C53397" w:rsidRDefault="00C53397" w:rsidP="00767975">
      <w:pPr>
        <w:ind w:right="3075"/>
        <w:jc w:val="both"/>
        <w:rPr>
          <w:rFonts w:ascii="Times New Roman" w:eastAsia="Times New Roman" w:hAnsi="Times New Roman" w:cs="Times New Roman"/>
          <w:color w:val="000000"/>
          <w:lang w:eastAsia="cs-CZ"/>
        </w:rPr>
      </w:pPr>
    </w:p>
    <w:p w14:paraId="19234C81" w14:textId="77777777" w:rsidR="00C53397" w:rsidRDefault="00C53397" w:rsidP="00767975">
      <w:pPr>
        <w:ind w:right="3075"/>
        <w:jc w:val="both"/>
        <w:rPr>
          <w:rFonts w:ascii="Times New Roman" w:eastAsia="Times New Roman" w:hAnsi="Times New Roman" w:cs="Times New Roman"/>
          <w:color w:val="000000"/>
          <w:lang w:eastAsia="cs-CZ"/>
        </w:rPr>
      </w:pPr>
    </w:p>
    <w:p w14:paraId="37212AE2" w14:textId="77777777" w:rsidR="00C53397" w:rsidRDefault="00C53397" w:rsidP="00767975">
      <w:pPr>
        <w:ind w:right="3075"/>
        <w:jc w:val="both"/>
        <w:rPr>
          <w:rFonts w:ascii="Times New Roman" w:eastAsia="Times New Roman" w:hAnsi="Times New Roman" w:cs="Times New Roman"/>
          <w:color w:val="000000"/>
          <w:lang w:eastAsia="cs-CZ"/>
        </w:rPr>
      </w:pPr>
    </w:p>
    <w:p w14:paraId="018E1033" w14:textId="77777777" w:rsidR="00C53397" w:rsidRDefault="00C53397" w:rsidP="00767975">
      <w:pPr>
        <w:ind w:right="3075"/>
        <w:jc w:val="both"/>
        <w:rPr>
          <w:rFonts w:ascii="Times New Roman" w:eastAsia="Times New Roman" w:hAnsi="Times New Roman" w:cs="Times New Roman"/>
          <w:color w:val="000000"/>
          <w:lang w:eastAsia="cs-CZ"/>
        </w:rPr>
      </w:pPr>
    </w:p>
    <w:p w14:paraId="7E0CE05D" w14:textId="77777777" w:rsidR="00C53397" w:rsidRDefault="00C53397" w:rsidP="00767975">
      <w:pPr>
        <w:ind w:right="3075"/>
        <w:jc w:val="both"/>
        <w:rPr>
          <w:rFonts w:ascii="Times New Roman" w:eastAsia="Times New Roman" w:hAnsi="Times New Roman" w:cs="Times New Roman"/>
          <w:color w:val="000000"/>
          <w:lang w:eastAsia="cs-CZ"/>
        </w:rPr>
      </w:pPr>
    </w:p>
    <w:p w14:paraId="0DC34525" w14:textId="77777777" w:rsidR="00C53397" w:rsidRDefault="00C53397" w:rsidP="00767975">
      <w:pPr>
        <w:ind w:right="3075"/>
        <w:jc w:val="both"/>
        <w:rPr>
          <w:rFonts w:ascii="Times New Roman" w:eastAsia="Times New Roman" w:hAnsi="Times New Roman" w:cs="Times New Roman"/>
          <w:color w:val="000000"/>
          <w:lang w:eastAsia="cs-CZ"/>
        </w:rPr>
      </w:pPr>
    </w:p>
    <w:p w14:paraId="1A1E5259" w14:textId="77777777" w:rsidR="00C53397" w:rsidRDefault="00C53397" w:rsidP="00767975">
      <w:pPr>
        <w:ind w:right="3075"/>
        <w:jc w:val="both"/>
        <w:rPr>
          <w:rFonts w:ascii="Times New Roman" w:eastAsia="Times New Roman" w:hAnsi="Times New Roman" w:cs="Times New Roman"/>
          <w:color w:val="000000"/>
          <w:lang w:eastAsia="cs-CZ"/>
        </w:rPr>
      </w:pPr>
    </w:p>
    <w:p w14:paraId="56D21B53" w14:textId="1740558A"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lastRenderedPageBreak/>
        <w:t>200</w:t>
      </w:r>
    </w:p>
    <w:p w14:paraId="556F2547" w14:textId="77777777"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VYHLÁŠKA</w:t>
      </w:r>
    </w:p>
    <w:p w14:paraId="23F604BD" w14:textId="77777777"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ze dne 26. června 2024,</w:t>
      </w:r>
    </w:p>
    <w:p w14:paraId="30208860" w14:textId="77777777"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kterou se mění vyhláška č. 259/2012 Sb., o podrobnostech výkonu spisové služby, ve znění pozdějších předpisů, a vyhláška č. 96/2023 Sb., kterou se mění vyhláška č. 259/2012 Sb., o podrobnostech výkonu spisové služby, ve znění pozdějších předpisů</w:t>
      </w:r>
    </w:p>
    <w:p w14:paraId="6B1C89D0" w14:textId="77777777" w:rsidR="00767975" w:rsidRPr="00767975" w:rsidRDefault="00767975" w:rsidP="00767975">
      <w:pPr>
        <w:ind w:right="3075"/>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Ministerstvo vnitra stanoví podle § 86 zákona č. 499/2004 Sb., o archivnictví a spisové službě a o změně některých zákonů, ve znění zákona č. 190/2009 Sb., zákona č. 167/2012 Sb. a zákona č. 56/2014 Sb., k provedení § 70 odst. 1 zákona č. 499/2004 Sb., ve znění zákona č. 190/2009 Sb., zákona č. 424/2010 Sb., zákona č. 167/2012 Sb. a zákona č. 298/2016 Sb.:</w:t>
      </w:r>
    </w:p>
    <w:p w14:paraId="40DFE095" w14:textId="77777777" w:rsidR="00767975" w:rsidRPr="00767975" w:rsidRDefault="003D7820" w:rsidP="00767975">
      <w:pPr>
        <w:spacing w:before="240"/>
        <w:rPr>
          <w:rFonts w:ascii="Times New Roman" w:eastAsia="Times New Roman" w:hAnsi="Times New Roman" w:cs="Times New Roman"/>
          <w:color w:val="000000"/>
          <w:lang w:eastAsia="cs-CZ"/>
        </w:rPr>
      </w:pPr>
      <w:r w:rsidRPr="003D7820">
        <w:rPr>
          <w:rFonts w:ascii="Times New Roman" w:eastAsia="Times New Roman" w:hAnsi="Times New Roman" w:cs="Times New Roman"/>
          <w:noProof/>
          <w:color w:val="000000"/>
          <w:lang w:eastAsia="cs-CZ"/>
        </w:rPr>
        <w:pict w14:anchorId="34DAC0AD">
          <v:rect id="_x0000_i1027" alt="" style="width:667.5pt;height:1.5pt;mso-width-percent:0;mso-height-percent:0;mso-width-percent:0;mso-height-percent:0" o:hrpct="0" o:hralign="center" o:hrstd="t" o:hrnoshade="t" o:hr="t" fillcolor="#e0e0e0" stroked="f"/>
        </w:pict>
      </w:r>
    </w:p>
    <w:p w14:paraId="67B77CE2" w14:textId="77777777" w:rsidR="00767975" w:rsidRPr="00767975" w:rsidRDefault="00767975" w:rsidP="00767975">
      <w:pPr>
        <w:jc w:val="both"/>
        <w:rPr>
          <w:rFonts w:ascii="Times New Roman" w:eastAsia="Times New Roman" w:hAnsi="Times New Roman" w:cs="Times New Roman"/>
          <w:b/>
          <w:bCs/>
          <w:color w:val="202020"/>
          <w:lang w:eastAsia="cs-CZ"/>
        </w:rPr>
      </w:pPr>
      <w:r w:rsidRPr="00767975">
        <w:rPr>
          <w:rFonts w:ascii="Times New Roman" w:eastAsia="Times New Roman" w:hAnsi="Times New Roman" w:cs="Times New Roman"/>
          <w:b/>
          <w:bCs/>
          <w:color w:val="202020"/>
          <w:lang w:eastAsia="cs-CZ"/>
        </w:rPr>
        <w:t>ČÁST PRVNÍ</w:t>
      </w:r>
    </w:p>
    <w:p w14:paraId="053ED241" w14:textId="77777777" w:rsidR="00767975" w:rsidRPr="00767975" w:rsidRDefault="00767975" w:rsidP="00767975">
      <w:pPr>
        <w:spacing w:line="330" w:lineRule="atLeast"/>
        <w:outlineLvl w:val="2"/>
        <w:rPr>
          <w:rFonts w:ascii="Times New Roman" w:eastAsia="Times New Roman" w:hAnsi="Times New Roman" w:cs="Times New Roman"/>
          <w:b/>
          <w:bCs/>
          <w:color w:val="08A8F8"/>
          <w:lang w:eastAsia="cs-CZ"/>
        </w:rPr>
      </w:pPr>
      <w:r w:rsidRPr="00767975">
        <w:rPr>
          <w:rFonts w:ascii="Times New Roman" w:eastAsia="Times New Roman" w:hAnsi="Times New Roman" w:cs="Times New Roman"/>
          <w:b/>
          <w:bCs/>
          <w:color w:val="08A8F8"/>
          <w:lang w:eastAsia="cs-CZ"/>
        </w:rPr>
        <w:t>Změna vyhlášky o podrobnostech výkonu spisové služby</w:t>
      </w:r>
    </w:p>
    <w:p w14:paraId="5614CD85" w14:textId="77777777" w:rsidR="00767975" w:rsidRPr="00767975" w:rsidRDefault="00767975" w:rsidP="00767975">
      <w:pPr>
        <w:jc w:val="both"/>
        <w:rPr>
          <w:rFonts w:ascii="Times New Roman" w:eastAsia="Times New Roman" w:hAnsi="Times New Roman" w:cs="Times New Roman"/>
          <w:b/>
          <w:bCs/>
          <w:color w:val="E06000"/>
          <w:lang w:eastAsia="cs-CZ"/>
        </w:rPr>
      </w:pPr>
      <w:r w:rsidRPr="00767975">
        <w:rPr>
          <w:rFonts w:ascii="Times New Roman" w:eastAsia="Times New Roman" w:hAnsi="Times New Roman" w:cs="Times New Roman"/>
          <w:b/>
          <w:bCs/>
          <w:color w:val="E06000"/>
          <w:lang w:eastAsia="cs-CZ"/>
        </w:rPr>
        <w:t>Čl. I</w:t>
      </w:r>
    </w:p>
    <w:p w14:paraId="771D5336"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V § 16 vyhlášky č. 259/2012 Sb., o podrobnostech výkonu spisové služby, ve znění vyhlášky č. 283/2014 Sb., vyhlášky č. 85/2019 Sb., vyhlášky č. 504/2021 Sb. a vyhlášky č. 96/2023 Sb., se odstavec 5 zrušuje.</w:t>
      </w:r>
    </w:p>
    <w:p w14:paraId="3B0E2E09" w14:textId="77777777" w:rsidR="00767975" w:rsidRPr="00767975" w:rsidRDefault="00767975" w:rsidP="00767975">
      <w:pPr>
        <w:jc w:val="both"/>
        <w:rPr>
          <w:rFonts w:ascii="Times New Roman" w:eastAsia="Times New Roman" w:hAnsi="Times New Roman" w:cs="Times New Roman"/>
          <w:b/>
          <w:bCs/>
          <w:color w:val="202020"/>
          <w:lang w:eastAsia="cs-CZ"/>
        </w:rPr>
      </w:pPr>
      <w:r w:rsidRPr="00767975">
        <w:rPr>
          <w:rFonts w:ascii="Times New Roman" w:eastAsia="Times New Roman" w:hAnsi="Times New Roman" w:cs="Times New Roman"/>
          <w:b/>
          <w:bCs/>
          <w:color w:val="202020"/>
          <w:lang w:eastAsia="cs-CZ"/>
        </w:rPr>
        <w:t>ČÁST DRUHÁ</w:t>
      </w:r>
    </w:p>
    <w:p w14:paraId="2A08ED02" w14:textId="77777777" w:rsidR="00767975" w:rsidRPr="00767975" w:rsidRDefault="00767975" w:rsidP="00767975">
      <w:pPr>
        <w:spacing w:line="330" w:lineRule="atLeast"/>
        <w:outlineLvl w:val="2"/>
        <w:rPr>
          <w:rFonts w:ascii="Times New Roman" w:eastAsia="Times New Roman" w:hAnsi="Times New Roman" w:cs="Times New Roman"/>
          <w:b/>
          <w:bCs/>
          <w:color w:val="08A8F8"/>
          <w:lang w:eastAsia="cs-CZ"/>
        </w:rPr>
      </w:pPr>
      <w:r w:rsidRPr="00767975">
        <w:rPr>
          <w:rFonts w:ascii="Times New Roman" w:eastAsia="Times New Roman" w:hAnsi="Times New Roman" w:cs="Times New Roman"/>
          <w:b/>
          <w:bCs/>
          <w:color w:val="08A8F8"/>
          <w:lang w:eastAsia="cs-CZ"/>
        </w:rPr>
        <w:t>Změna vyhlášky, kterou se mění vyhláška o podrobnostech výkonu spisové služby</w:t>
      </w:r>
    </w:p>
    <w:p w14:paraId="3379221F" w14:textId="77777777" w:rsidR="00767975" w:rsidRPr="00767975" w:rsidRDefault="00767975" w:rsidP="00767975">
      <w:pPr>
        <w:jc w:val="both"/>
        <w:rPr>
          <w:rFonts w:ascii="Times New Roman" w:eastAsia="Times New Roman" w:hAnsi="Times New Roman" w:cs="Times New Roman"/>
          <w:b/>
          <w:bCs/>
          <w:color w:val="E06000"/>
          <w:lang w:eastAsia="cs-CZ"/>
        </w:rPr>
      </w:pPr>
      <w:r w:rsidRPr="00767975">
        <w:rPr>
          <w:rFonts w:ascii="Times New Roman" w:eastAsia="Times New Roman" w:hAnsi="Times New Roman" w:cs="Times New Roman"/>
          <w:b/>
          <w:bCs/>
          <w:color w:val="E06000"/>
          <w:lang w:eastAsia="cs-CZ"/>
        </w:rPr>
        <w:t>Čl. II</w:t>
      </w:r>
    </w:p>
    <w:p w14:paraId="491EC22C"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V čl. II vyhlášky č. 96/2023 Sb., kterou se mění vyhláška č. 259/2012 Sb., o podrobnostech výkonu spisové služby, ve znění pozdějších předpisů, se číslo „2025“ nahrazuje číslem „2026“.</w:t>
      </w:r>
    </w:p>
    <w:p w14:paraId="3C0BF3B1" w14:textId="77777777" w:rsidR="00767975" w:rsidRPr="00767975" w:rsidRDefault="003D7820" w:rsidP="00767975">
      <w:pPr>
        <w:spacing w:before="240"/>
        <w:rPr>
          <w:rFonts w:ascii="Times New Roman" w:eastAsia="Times New Roman" w:hAnsi="Times New Roman" w:cs="Times New Roman"/>
          <w:color w:val="000000"/>
          <w:lang w:eastAsia="cs-CZ"/>
        </w:rPr>
      </w:pPr>
      <w:r w:rsidRPr="003D7820">
        <w:rPr>
          <w:rFonts w:ascii="Times New Roman" w:eastAsia="Times New Roman" w:hAnsi="Times New Roman" w:cs="Times New Roman"/>
          <w:noProof/>
          <w:color w:val="000000"/>
          <w:lang w:eastAsia="cs-CZ"/>
        </w:rPr>
        <w:pict w14:anchorId="471E83C4">
          <v:rect id="_x0000_i1026" alt="" style="width:667.5pt;height:1.5pt;mso-width-percent:0;mso-height-percent:0;mso-width-percent:0;mso-height-percent:0" o:hrpct="0" o:hralign="center" o:hrstd="t" o:hrnoshade="t" o:hr="t" fillcolor="#e0e0e0" stroked="f"/>
        </w:pict>
      </w:r>
    </w:p>
    <w:p w14:paraId="3190A1BF" w14:textId="77777777" w:rsidR="00767975" w:rsidRPr="00767975" w:rsidRDefault="00767975" w:rsidP="00767975">
      <w:pPr>
        <w:jc w:val="both"/>
        <w:rPr>
          <w:rFonts w:ascii="Times New Roman" w:eastAsia="Times New Roman" w:hAnsi="Times New Roman" w:cs="Times New Roman"/>
          <w:b/>
          <w:bCs/>
          <w:color w:val="202020"/>
          <w:lang w:eastAsia="cs-CZ"/>
        </w:rPr>
      </w:pPr>
      <w:r w:rsidRPr="00767975">
        <w:rPr>
          <w:rFonts w:ascii="Times New Roman" w:eastAsia="Times New Roman" w:hAnsi="Times New Roman" w:cs="Times New Roman"/>
          <w:b/>
          <w:bCs/>
          <w:color w:val="202020"/>
          <w:lang w:eastAsia="cs-CZ"/>
        </w:rPr>
        <w:t>ČÁST TŘETÍ</w:t>
      </w:r>
    </w:p>
    <w:p w14:paraId="1499EB10" w14:textId="77777777" w:rsidR="00767975" w:rsidRPr="00767975" w:rsidRDefault="00767975" w:rsidP="00767975">
      <w:pPr>
        <w:spacing w:line="330" w:lineRule="atLeast"/>
        <w:outlineLvl w:val="2"/>
        <w:rPr>
          <w:rFonts w:ascii="Times New Roman" w:eastAsia="Times New Roman" w:hAnsi="Times New Roman" w:cs="Times New Roman"/>
          <w:b/>
          <w:bCs/>
          <w:color w:val="08A8F8"/>
          <w:lang w:eastAsia="cs-CZ"/>
        </w:rPr>
      </w:pPr>
      <w:r w:rsidRPr="00767975">
        <w:rPr>
          <w:rFonts w:ascii="Times New Roman" w:eastAsia="Times New Roman" w:hAnsi="Times New Roman" w:cs="Times New Roman"/>
          <w:b/>
          <w:bCs/>
          <w:color w:val="08A8F8"/>
          <w:lang w:eastAsia="cs-CZ"/>
        </w:rPr>
        <w:t>ÚČINNOST</w:t>
      </w:r>
    </w:p>
    <w:p w14:paraId="6FDB9402" w14:textId="77777777" w:rsidR="00767975" w:rsidRPr="00767975" w:rsidRDefault="00767975" w:rsidP="00767975">
      <w:pPr>
        <w:jc w:val="both"/>
        <w:rPr>
          <w:rFonts w:ascii="Times New Roman" w:eastAsia="Times New Roman" w:hAnsi="Times New Roman" w:cs="Times New Roman"/>
          <w:b/>
          <w:bCs/>
          <w:color w:val="E06000"/>
          <w:lang w:eastAsia="cs-CZ"/>
        </w:rPr>
      </w:pPr>
      <w:r w:rsidRPr="00767975">
        <w:rPr>
          <w:rFonts w:ascii="Times New Roman" w:eastAsia="Times New Roman" w:hAnsi="Times New Roman" w:cs="Times New Roman"/>
          <w:b/>
          <w:bCs/>
          <w:color w:val="E06000"/>
          <w:lang w:eastAsia="cs-CZ"/>
        </w:rPr>
        <w:t>Čl. III</w:t>
      </w:r>
    </w:p>
    <w:p w14:paraId="55CA10B4"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Tato vyhláška nabývá účinnosti dnem 1. července 2024.</w:t>
      </w:r>
    </w:p>
    <w:p w14:paraId="43EFAC85" w14:textId="77777777" w:rsidR="00767975" w:rsidRPr="00767975" w:rsidRDefault="003D7820" w:rsidP="00767975">
      <w:pPr>
        <w:spacing w:before="240"/>
        <w:rPr>
          <w:rFonts w:ascii="Times New Roman" w:eastAsia="Times New Roman" w:hAnsi="Times New Roman" w:cs="Times New Roman"/>
          <w:color w:val="000000"/>
          <w:lang w:eastAsia="cs-CZ"/>
        </w:rPr>
      </w:pPr>
      <w:r w:rsidRPr="003D7820">
        <w:rPr>
          <w:rFonts w:ascii="Times New Roman" w:eastAsia="Times New Roman" w:hAnsi="Times New Roman" w:cs="Times New Roman"/>
          <w:noProof/>
          <w:color w:val="000000"/>
          <w:lang w:eastAsia="cs-CZ"/>
        </w:rPr>
        <w:pict w14:anchorId="78B1C4A6">
          <v:rect id="_x0000_i1025" alt="" style="width:667.5pt;height:1.5pt;mso-width-percent:0;mso-height-percent:0;mso-width-percent:0;mso-height-percent:0" o:hrpct="0" o:hralign="center" o:hrstd="t" o:hrnoshade="t" o:hr="t" fillcolor="#e0e0e0" stroked="f"/>
        </w:pict>
      </w:r>
    </w:p>
    <w:p w14:paraId="5CBA5011"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Ministr:</w:t>
      </w:r>
    </w:p>
    <w:p w14:paraId="729E8FA3" w14:textId="77777777" w:rsidR="00767975" w:rsidRPr="00767975" w:rsidRDefault="00767975" w:rsidP="00767975">
      <w:pPr>
        <w:jc w:val="both"/>
        <w:rPr>
          <w:rFonts w:ascii="Times New Roman" w:eastAsia="Times New Roman" w:hAnsi="Times New Roman" w:cs="Times New Roman"/>
          <w:color w:val="000000"/>
          <w:lang w:eastAsia="cs-CZ"/>
        </w:rPr>
      </w:pPr>
      <w:r w:rsidRPr="00767975">
        <w:rPr>
          <w:rFonts w:ascii="Times New Roman" w:eastAsia="Times New Roman" w:hAnsi="Times New Roman" w:cs="Times New Roman"/>
          <w:color w:val="000000"/>
          <w:lang w:eastAsia="cs-CZ"/>
        </w:rPr>
        <w:t>Mgr. Bc. Rakušan v. r.</w:t>
      </w:r>
    </w:p>
    <w:p w14:paraId="24948B23" w14:textId="77777777" w:rsidR="00767975" w:rsidRPr="00767975" w:rsidRDefault="00767975" w:rsidP="00767975">
      <w:pPr>
        <w:jc w:val="both"/>
        <w:rPr>
          <w:rFonts w:ascii="Times New Roman" w:eastAsia="Times New Roman" w:hAnsi="Times New Roman" w:cs="Times New Roman"/>
          <w:color w:val="000000"/>
          <w:lang w:eastAsia="cs-CZ"/>
        </w:rPr>
      </w:pPr>
    </w:p>
    <w:p w14:paraId="7CEB0162" w14:textId="77777777" w:rsidR="00973987" w:rsidRPr="00767975" w:rsidRDefault="00973987">
      <w:pPr>
        <w:rPr>
          <w:rFonts w:ascii="Times New Roman" w:hAnsi="Times New Roman" w:cs="Times New Roman"/>
        </w:rPr>
      </w:pPr>
    </w:p>
    <w:sectPr w:rsidR="00973987" w:rsidRPr="007679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75"/>
    <w:rsid w:val="003D7820"/>
    <w:rsid w:val="00767975"/>
    <w:rsid w:val="0086162A"/>
    <w:rsid w:val="0093225C"/>
    <w:rsid w:val="00973987"/>
    <w:rsid w:val="00C533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05598"/>
  <w15:chartTrackingRefBased/>
  <w15:docId w15:val="{F4EBB2F9-F579-5745-B85B-BDD6E2FA7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67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767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76797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76797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76797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76797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6797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6797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6797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6797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6797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76797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6797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6797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6797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6797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6797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67975"/>
    <w:rPr>
      <w:rFonts w:eastAsiaTheme="majorEastAsia" w:cstheme="majorBidi"/>
      <w:color w:val="272727" w:themeColor="text1" w:themeTint="D8"/>
    </w:rPr>
  </w:style>
  <w:style w:type="paragraph" w:styleId="Nzev">
    <w:name w:val="Title"/>
    <w:basedOn w:val="Normln"/>
    <w:next w:val="Normln"/>
    <w:link w:val="NzevChar"/>
    <w:uiPriority w:val="10"/>
    <w:qFormat/>
    <w:rsid w:val="0076797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6797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6797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6797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6797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767975"/>
    <w:rPr>
      <w:i/>
      <w:iCs/>
      <w:color w:val="404040" w:themeColor="text1" w:themeTint="BF"/>
    </w:rPr>
  </w:style>
  <w:style w:type="paragraph" w:styleId="Odstavecseseznamem">
    <w:name w:val="List Paragraph"/>
    <w:basedOn w:val="Normln"/>
    <w:uiPriority w:val="34"/>
    <w:qFormat/>
    <w:rsid w:val="00767975"/>
    <w:pPr>
      <w:ind w:left="720"/>
      <w:contextualSpacing/>
    </w:pPr>
  </w:style>
  <w:style w:type="character" w:styleId="Zdraznnintenzivn">
    <w:name w:val="Intense Emphasis"/>
    <w:basedOn w:val="Standardnpsmoodstavce"/>
    <w:uiPriority w:val="21"/>
    <w:qFormat/>
    <w:rsid w:val="00767975"/>
    <w:rPr>
      <w:i/>
      <w:iCs/>
      <w:color w:val="0F4761" w:themeColor="accent1" w:themeShade="BF"/>
    </w:rPr>
  </w:style>
  <w:style w:type="paragraph" w:styleId="Vrazncitt">
    <w:name w:val="Intense Quote"/>
    <w:basedOn w:val="Normln"/>
    <w:next w:val="Normln"/>
    <w:link w:val="VrazncittChar"/>
    <w:uiPriority w:val="30"/>
    <w:qFormat/>
    <w:rsid w:val="00767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767975"/>
    <w:rPr>
      <w:i/>
      <w:iCs/>
      <w:color w:val="0F4761" w:themeColor="accent1" w:themeShade="BF"/>
    </w:rPr>
  </w:style>
  <w:style w:type="character" w:styleId="Odkazintenzivn">
    <w:name w:val="Intense Reference"/>
    <w:basedOn w:val="Standardnpsmoodstavce"/>
    <w:uiPriority w:val="32"/>
    <w:qFormat/>
    <w:rsid w:val="00767975"/>
    <w:rPr>
      <w:b/>
      <w:bCs/>
      <w:smallCaps/>
      <w:color w:val="0F4761" w:themeColor="accent1" w:themeShade="BF"/>
      <w:spacing w:val="5"/>
    </w:rPr>
  </w:style>
  <w:style w:type="paragraph" w:customStyle="1" w:styleId="l1">
    <w:name w:val="l1"/>
    <w:basedOn w:val="Normln"/>
    <w:rsid w:val="00767975"/>
    <w:pPr>
      <w:spacing w:before="100" w:beforeAutospacing="1" w:after="100" w:afterAutospacing="1"/>
    </w:pPr>
    <w:rPr>
      <w:rFonts w:ascii="Times New Roman" w:eastAsia="Times New Roman" w:hAnsi="Times New Roman" w:cs="Times New Roman"/>
      <w:lang w:eastAsia="cs-CZ"/>
    </w:rPr>
  </w:style>
  <w:style w:type="paragraph" w:customStyle="1" w:styleId="cast">
    <w:name w:val="cast"/>
    <w:basedOn w:val="Normln"/>
    <w:rsid w:val="00767975"/>
    <w:pPr>
      <w:spacing w:before="100" w:beforeAutospacing="1" w:after="100" w:afterAutospacing="1"/>
    </w:pPr>
    <w:rPr>
      <w:rFonts w:ascii="Times New Roman" w:eastAsia="Times New Roman" w:hAnsi="Times New Roman" w:cs="Times New Roman"/>
      <w:lang w:eastAsia="cs-CZ"/>
    </w:rPr>
  </w:style>
  <w:style w:type="paragraph" w:customStyle="1" w:styleId="clanek">
    <w:name w:val="clanek"/>
    <w:basedOn w:val="Normln"/>
    <w:rsid w:val="00767975"/>
    <w:pPr>
      <w:spacing w:before="100" w:beforeAutospacing="1" w:after="100" w:afterAutospacing="1"/>
    </w:pPr>
    <w:rPr>
      <w:rFonts w:ascii="Times New Roman" w:eastAsia="Times New Roman" w:hAnsi="Times New Roman" w:cs="Times New Roman"/>
      <w:lang w:eastAsia="cs-CZ"/>
    </w:rPr>
  </w:style>
  <w:style w:type="paragraph" w:customStyle="1" w:styleId="l3">
    <w:name w:val="l3"/>
    <w:basedOn w:val="Normln"/>
    <w:rsid w:val="00767975"/>
    <w:pPr>
      <w:spacing w:before="100" w:beforeAutospacing="1" w:after="100" w:afterAutospacing="1"/>
    </w:pPr>
    <w:rPr>
      <w:rFonts w:ascii="Times New Roman" w:eastAsia="Times New Roman" w:hAnsi="Times New Roman" w:cs="Times New Roman"/>
      <w:lang w:eastAsia="cs-CZ"/>
    </w:rPr>
  </w:style>
  <w:style w:type="character" w:styleId="PromnnHTML">
    <w:name w:val="HTML Variable"/>
    <w:basedOn w:val="Standardnpsmoodstavce"/>
    <w:uiPriority w:val="99"/>
    <w:semiHidden/>
    <w:unhideWhenUsed/>
    <w:rsid w:val="00767975"/>
    <w:rPr>
      <w:i/>
      <w:iCs/>
    </w:rPr>
  </w:style>
  <w:style w:type="character" w:customStyle="1" w:styleId="apple-converted-space">
    <w:name w:val="apple-converted-space"/>
    <w:basedOn w:val="Standardnpsmoodstavce"/>
    <w:rsid w:val="00767975"/>
  </w:style>
  <w:style w:type="paragraph" w:customStyle="1" w:styleId="para">
    <w:name w:val="para"/>
    <w:basedOn w:val="Normln"/>
    <w:rsid w:val="00767975"/>
    <w:pPr>
      <w:spacing w:before="100" w:beforeAutospacing="1" w:after="100" w:afterAutospacing="1"/>
    </w:pPr>
    <w:rPr>
      <w:rFonts w:ascii="Times New Roman" w:eastAsia="Times New Roman" w:hAnsi="Times New Roman" w:cs="Times New Roman"/>
      <w:lang w:eastAsia="cs-CZ"/>
    </w:rPr>
  </w:style>
  <w:style w:type="paragraph" w:customStyle="1" w:styleId="q4">
    <w:name w:val="q4"/>
    <w:basedOn w:val="Normln"/>
    <w:rsid w:val="00767975"/>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060992">
      <w:bodyDiv w:val="1"/>
      <w:marLeft w:val="0"/>
      <w:marRight w:val="0"/>
      <w:marTop w:val="0"/>
      <w:marBottom w:val="0"/>
      <w:divBdr>
        <w:top w:val="none" w:sz="0" w:space="0" w:color="auto"/>
        <w:left w:val="none" w:sz="0" w:space="0" w:color="auto"/>
        <w:bottom w:val="none" w:sz="0" w:space="0" w:color="auto"/>
        <w:right w:val="none" w:sz="0" w:space="0" w:color="auto"/>
      </w:divBdr>
      <w:divsChild>
        <w:div w:id="951089769">
          <w:marLeft w:val="0"/>
          <w:marRight w:val="0"/>
          <w:marTop w:val="0"/>
          <w:marBottom w:val="0"/>
          <w:divBdr>
            <w:top w:val="none" w:sz="0" w:space="0" w:color="auto"/>
            <w:left w:val="none" w:sz="0" w:space="0" w:color="auto"/>
            <w:bottom w:val="none" w:sz="0" w:space="0" w:color="auto"/>
            <w:right w:val="none" w:sz="0" w:space="0" w:color="auto"/>
          </w:divBdr>
        </w:div>
      </w:divsChild>
    </w:div>
    <w:div w:id="1007900631">
      <w:bodyDiv w:val="1"/>
      <w:marLeft w:val="0"/>
      <w:marRight w:val="0"/>
      <w:marTop w:val="0"/>
      <w:marBottom w:val="0"/>
      <w:divBdr>
        <w:top w:val="none" w:sz="0" w:space="0" w:color="auto"/>
        <w:left w:val="none" w:sz="0" w:space="0" w:color="auto"/>
        <w:bottom w:val="none" w:sz="0" w:space="0" w:color="auto"/>
        <w:right w:val="none" w:sz="0" w:space="0" w:color="auto"/>
      </w:divBdr>
      <w:divsChild>
        <w:div w:id="1448503434">
          <w:marLeft w:val="0"/>
          <w:marRight w:val="0"/>
          <w:marTop w:val="0"/>
          <w:marBottom w:val="0"/>
          <w:divBdr>
            <w:top w:val="none" w:sz="0" w:space="0" w:color="auto"/>
            <w:left w:val="none" w:sz="0" w:space="0" w:color="auto"/>
            <w:bottom w:val="none" w:sz="0" w:space="0" w:color="auto"/>
            <w:right w:val="none" w:sz="0" w:space="0" w:color="auto"/>
          </w:divBdr>
        </w:div>
        <w:div w:id="294601797">
          <w:marLeft w:val="0"/>
          <w:marRight w:val="0"/>
          <w:marTop w:val="0"/>
          <w:marBottom w:val="0"/>
          <w:divBdr>
            <w:top w:val="none" w:sz="0" w:space="0" w:color="auto"/>
            <w:left w:val="none" w:sz="0" w:space="0" w:color="auto"/>
            <w:bottom w:val="none" w:sz="0" w:space="0" w:color="auto"/>
            <w:right w:val="none" w:sz="0" w:space="0" w:color="auto"/>
          </w:divBdr>
        </w:div>
        <w:div w:id="977564088">
          <w:marLeft w:val="0"/>
          <w:marRight w:val="0"/>
          <w:marTop w:val="0"/>
          <w:marBottom w:val="0"/>
          <w:divBdr>
            <w:top w:val="none" w:sz="0" w:space="0" w:color="auto"/>
            <w:left w:val="none" w:sz="0" w:space="0" w:color="auto"/>
            <w:bottom w:val="none" w:sz="0" w:space="0" w:color="auto"/>
            <w:right w:val="none" w:sz="0" w:space="0" w:color="auto"/>
          </w:divBdr>
        </w:div>
      </w:divsChild>
    </w:div>
    <w:div w:id="1202741153">
      <w:bodyDiv w:val="1"/>
      <w:marLeft w:val="0"/>
      <w:marRight w:val="0"/>
      <w:marTop w:val="0"/>
      <w:marBottom w:val="0"/>
      <w:divBdr>
        <w:top w:val="none" w:sz="0" w:space="0" w:color="auto"/>
        <w:left w:val="none" w:sz="0" w:space="0" w:color="auto"/>
        <w:bottom w:val="none" w:sz="0" w:space="0" w:color="auto"/>
        <w:right w:val="none" w:sz="0" w:space="0" w:color="auto"/>
      </w:divBdr>
    </w:div>
    <w:div w:id="1280844433">
      <w:bodyDiv w:val="1"/>
      <w:marLeft w:val="0"/>
      <w:marRight w:val="0"/>
      <w:marTop w:val="0"/>
      <w:marBottom w:val="0"/>
      <w:divBdr>
        <w:top w:val="none" w:sz="0" w:space="0" w:color="auto"/>
        <w:left w:val="none" w:sz="0" w:space="0" w:color="auto"/>
        <w:bottom w:val="none" w:sz="0" w:space="0" w:color="auto"/>
        <w:right w:val="none" w:sz="0" w:space="0" w:color="auto"/>
      </w:divBdr>
      <w:divsChild>
        <w:div w:id="2031376532">
          <w:marLeft w:val="0"/>
          <w:marRight w:val="0"/>
          <w:marTop w:val="0"/>
          <w:marBottom w:val="0"/>
          <w:divBdr>
            <w:top w:val="none" w:sz="0" w:space="0" w:color="auto"/>
            <w:left w:val="none" w:sz="0" w:space="0" w:color="auto"/>
            <w:bottom w:val="none" w:sz="0" w:space="0" w:color="auto"/>
            <w:right w:val="none" w:sz="0" w:space="0" w:color="auto"/>
          </w:divBdr>
        </w:div>
      </w:divsChild>
    </w:div>
    <w:div w:id="1331789694">
      <w:bodyDiv w:val="1"/>
      <w:marLeft w:val="0"/>
      <w:marRight w:val="0"/>
      <w:marTop w:val="0"/>
      <w:marBottom w:val="0"/>
      <w:divBdr>
        <w:top w:val="none" w:sz="0" w:space="0" w:color="auto"/>
        <w:left w:val="none" w:sz="0" w:space="0" w:color="auto"/>
        <w:bottom w:val="none" w:sz="0" w:space="0" w:color="auto"/>
        <w:right w:val="none" w:sz="0" w:space="0" w:color="auto"/>
      </w:divBdr>
      <w:divsChild>
        <w:div w:id="1068723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1842</Words>
  <Characters>10868</Characters>
  <Application>Microsoft Office Word</Application>
  <DocSecurity>0</DocSecurity>
  <Lines>90</Lines>
  <Paragraphs>25</Paragraphs>
  <ScaleCrop>false</ScaleCrop>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2024-07-01T10:17:00Z</dcterms:created>
  <dcterms:modified xsi:type="dcterms:W3CDTF">2024-07-01T10:24:00Z</dcterms:modified>
</cp:coreProperties>
</file>