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7C4F2" w14:textId="77777777" w:rsidR="00EF2353" w:rsidRPr="00EF2353" w:rsidRDefault="00EF2353" w:rsidP="00EF2353">
      <w:pPr>
        <w:jc w:val="center"/>
        <w:rPr>
          <w:b/>
          <w:bCs/>
          <w:sz w:val="36"/>
          <w:szCs w:val="36"/>
        </w:rPr>
      </w:pPr>
      <w:r w:rsidRPr="00EF2353">
        <w:rPr>
          <w:b/>
          <w:bCs/>
          <w:sz w:val="36"/>
          <w:szCs w:val="36"/>
        </w:rPr>
        <w:t>Informace k financování školních psychologů a speciálních pedagogů</w:t>
      </w:r>
    </w:p>
    <w:p w14:paraId="49BB3521" w14:textId="06BCA9F1" w:rsidR="00EF2353" w:rsidRPr="00EF2353" w:rsidRDefault="00EF2353" w:rsidP="00EF2353"/>
    <w:p w14:paraId="2DF21C30" w14:textId="77777777" w:rsidR="00EF2353" w:rsidRDefault="00EF2353" w:rsidP="00EF2353">
      <w:r w:rsidRPr="00EF2353">
        <w:rPr>
          <w:b/>
          <w:bCs/>
        </w:rPr>
        <w:t>MŠMT připravilo aktuální informace týkající se financování školních psychologů a speciálních pedagogů na základních školách od ledna 2025</w:t>
      </w:r>
      <w:r w:rsidRPr="00EF2353">
        <w:t>, a to s ohledem na jejich končící finanční podporu v běžných základních školách z prostředků OP JAK. Udržení školních psychologů a školních speciálních pedagogů ve vzdělávacím systému ČR považuje MŠMT za jednu ze stěžejních priorit a současně dlouhodobě deklaruje přípravu systémového financování těchto pozic z národních prostředků, tedy z prostředků státního rozpočtu.</w:t>
      </w:r>
    </w:p>
    <w:p w14:paraId="2D4052A8" w14:textId="77777777" w:rsidR="006558B0" w:rsidRPr="00EF2353" w:rsidRDefault="006558B0" w:rsidP="00EF2353"/>
    <w:p w14:paraId="3C30382D" w14:textId="77777777" w:rsidR="00EF2353" w:rsidRDefault="00EF2353" w:rsidP="00EF2353">
      <w:r w:rsidRPr="00EF2353">
        <w:rPr>
          <w:b/>
          <w:bCs/>
        </w:rPr>
        <w:t>MŠMT připravilo návrh novely školského zákona</w:t>
      </w:r>
      <w:r w:rsidRPr="00EF2353">
        <w:t>, který </w:t>
      </w:r>
      <w:r w:rsidRPr="00EF2353">
        <w:rPr>
          <w:b/>
          <w:bCs/>
        </w:rPr>
        <w:t>financování pozic školního psychologa a speciálního pedagoga v základních školách</w:t>
      </w:r>
      <w:r w:rsidRPr="00EF2353">
        <w:t> hlavního vzdělávacího proudu v legislativním prostředí České republiky ukotvuje. Novela bude Vládou ČR projednána v průběhu následujících týdnů a následně očekáváme její schválení Parlamentem České republiky, k čemuž by mělo dojít v průběhu jarních měsíců roku 2025. K novému způsobu financování, který je navázán na přijetí této legislativy, by pak došlo s účinností k 1. lednu 2026. </w:t>
      </w:r>
    </w:p>
    <w:p w14:paraId="4CAB06AD" w14:textId="77777777" w:rsidR="006558B0" w:rsidRPr="00EF2353" w:rsidRDefault="006558B0" w:rsidP="00EF2353"/>
    <w:p w14:paraId="20E7EEEA" w14:textId="77777777" w:rsidR="00EF2353" w:rsidRDefault="00EF2353" w:rsidP="00EF2353">
      <w:r w:rsidRPr="00EF2353">
        <w:t>Protože však </w:t>
      </w:r>
      <w:r w:rsidRPr="00EF2353">
        <w:rPr>
          <w:b/>
          <w:bCs/>
        </w:rPr>
        <w:t>financování pozic</w:t>
      </w:r>
      <w:r w:rsidRPr="00EF2353">
        <w:t> školních psychologů a školních speciálních pedagogů </w:t>
      </w:r>
      <w:r w:rsidRPr="00EF2353">
        <w:rPr>
          <w:b/>
          <w:bCs/>
        </w:rPr>
        <w:t>prostřednictvím OP JAK na konci kalendářního roku 2024 skončí</w:t>
      </w:r>
      <w:r w:rsidRPr="00EF2353">
        <w:t>, je samozřejmě připraven i systém jejich financování z národních zdrojů s náběhem ihned od 1. ledna 2025. Tyto </w:t>
      </w:r>
      <w:r w:rsidRPr="00EF2353">
        <w:rPr>
          <w:b/>
          <w:bCs/>
        </w:rPr>
        <w:t>specializované pozice budou pro rok 2025 financovány prostřednictvím „ad hoc“ normativu</w:t>
      </w:r>
      <w:r w:rsidRPr="00EF2353">
        <w:t> v případě veřejných škol a prostřednictvím dotačního řízení v případě soukromých a církevních škol. Současně nově školy do 180 žáků obdrží prostředky v roce 2025 napřímo, tedy nikoli prostřednictvím pedagogicko-psychologické poradny. Výše úvazků těchto podpůrných pedagogických pozic bude stejná, jako školy čerpaly z OP JAK. </w:t>
      </w:r>
    </w:p>
    <w:p w14:paraId="2CAC8F33" w14:textId="77777777" w:rsidR="006558B0" w:rsidRPr="00EF2353" w:rsidRDefault="006558B0" w:rsidP="00EF2353"/>
    <w:p w14:paraId="7CC5554E" w14:textId="77777777" w:rsidR="00EF2353" w:rsidRPr="00EF2353" w:rsidRDefault="00EF2353" w:rsidP="00EF2353">
      <w:r w:rsidRPr="00EF2353">
        <w:t xml:space="preserve">Jak již bylo uvedeno, nový systém financování školních psychologů a školních speciálních pedagogů v běžných základních školách nastavený v souladu s výše zmíněnou novelizací školského zákona se plně uplatní až o rok později, tedy od 1. ledna 2026, a bude vycházet z principů, které znáte z OP JAK. Vláda ČR stanoví nařízením maximální počet hodin přímé pedagogické činnosti financovaných ze státního rozpočtu, na které bude mít běžná veřejná základní škola nárok, a které budou mít oporu v počtu žáků dané školy v posledních letech. Neveřejné běžné základní školy budou podpořeny obdobně prostřednictvím normativů. Finanční prostředky budou vypláceny podle výkazů k 30. září. Půjde tak o obdobný systém financování jako tzv. </w:t>
      </w:r>
      <w:proofErr w:type="spellStart"/>
      <w:r w:rsidRPr="00EF2353">
        <w:t>PHmax</w:t>
      </w:r>
      <w:proofErr w:type="spellEnd"/>
      <w:r w:rsidRPr="00EF2353">
        <w:t>, kde MŠMT cílí na jeho stabilitu, předvídatelnost a transparentnost. </w:t>
      </w:r>
    </w:p>
    <w:p w14:paraId="39668A6C" w14:textId="77777777" w:rsidR="00EF2353" w:rsidRPr="00EF2353" w:rsidRDefault="00E63929" w:rsidP="00EF2353">
      <w:r w:rsidRPr="00EF2353">
        <w:rPr>
          <w:noProof/>
        </w:rPr>
        <w:pict w14:anchorId="54BA60FE">
          <v:rect id="_x0000_i1025" alt="" style="width:453.6pt;height:.05pt;mso-width-percent:0;mso-height-percent:0;mso-width-percent:0;mso-height-percent:0" o:hralign="center" o:hrstd="t" o:hrnoshade="t" o:hr="t" fillcolor="#e3ebf3" stroked="f"/>
        </w:pict>
      </w:r>
    </w:p>
    <w:p w14:paraId="2DD91918" w14:textId="77777777" w:rsidR="00EF2353" w:rsidRPr="00EF2353" w:rsidRDefault="00EF2353" w:rsidP="00EF2353">
      <w:pPr>
        <w:rPr>
          <w:b/>
          <w:bCs/>
        </w:rPr>
      </w:pPr>
      <w:r w:rsidRPr="00EF2353">
        <w:rPr>
          <w:b/>
          <w:bCs/>
        </w:rPr>
        <w:t>Změna u škol do 180 žáků</w:t>
      </w:r>
    </w:p>
    <w:p w14:paraId="7CA4689C" w14:textId="77777777" w:rsidR="00EF2353" w:rsidRPr="00EF2353" w:rsidRDefault="00EF2353" w:rsidP="00EF2353">
      <w:r w:rsidRPr="00EF2353">
        <w:t xml:space="preserve">Změna oproti financování z OP JAK však nastane u základních škol hlavního vzdělávacího proudu do 180 žáků, které byly v rámci OP JAK podpořeny sdílenými pozicemi prostřednictvím pedagogicko-psychologických poraden. Na základě připomínek obdržených v rámci meziresortního připomínkového řízení ze strany odborné veřejnosti bylo od sdílení pozic upuštěno. Žákům těchto základních škol bude </w:t>
      </w:r>
      <w:r w:rsidRPr="00EF2353">
        <w:lastRenderedPageBreak/>
        <w:t>moci být nadále doporučováno podpůrné opatření školní psycholog/školní speciální pedagog, a to v rozsahu výše úvazku, který bylo možné čerpat v rámci OP JAK. </w:t>
      </w:r>
    </w:p>
    <w:p w14:paraId="4A4E2008" w14:textId="77777777" w:rsidR="00EF2353" w:rsidRPr="00EF2353" w:rsidRDefault="00EF2353" w:rsidP="00EF2353">
      <w:r w:rsidRPr="00EF2353">
        <w:t>Dle novely zákona o pedagogických pracovnících účinné od 1. září 2023 lze získat kvalifikaci speciálního pedagoga též absolvováním magisterského studijního programu zaměřeného na speciální pedagogiku a přípravu učitelů základní školy a na speciální pedagogiku a přípravu učitelů střední školy.</w:t>
      </w:r>
    </w:p>
    <w:p w14:paraId="0D8DA3BB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353"/>
    <w:rsid w:val="006558B0"/>
    <w:rsid w:val="00704B05"/>
    <w:rsid w:val="00887325"/>
    <w:rsid w:val="00B94EFF"/>
    <w:rsid w:val="00E63929"/>
    <w:rsid w:val="00EF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F98EE"/>
  <w15:chartTrackingRefBased/>
  <w15:docId w15:val="{77DA7480-F375-FE4E-8EF7-EADED795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F23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F23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F23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F23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23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F235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F235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F235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F235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F23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F23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F23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F235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235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F23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F23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F23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F235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F23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F2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F235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F2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F23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F235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F235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F235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F23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F235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F23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6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5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0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7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46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49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25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84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63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80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94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2024-09-30T17:25:00Z</dcterms:created>
  <dcterms:modified xsi:type="dcterms:W3CDTF">2024-09-30T17:26:00Z</dcterms:modified>
</cp:coreProperties>
</file>