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848646" w14:textId="398CE584" w:rsidR="00020DF5" w:rsidRPr="00020DF5" w:rsidRDefault="00020DF5" w:rsidP="00020DF5">
      <w:pPr>
        <w:rPr>
          <w:b/>
          <w:bCs/>
          <w:color w:val="002060"/>
          <w:sz w:val="28"/>
          <w:szCs w:val="28"/>
          <w:lang w:eastAsia="cs-CZ"/>
        </w:rPr>
      </w:pPr>
      <w:r w:rsidRPr="00020DF5">
        <w:rPr>
          <w:b/>
          <w:bCs/>
          <w:color w:val="002060"/>
          <w:sz w:val="28"/>
          <w:szCs w:val="28"/>
          <w:lang w:eastAsia="cs-CZ"/>
        </w:rPr>
        <w:t xml:space="preserve">Nařízení vlády č. </w:t>
      </w:r>
      <w:r w:rsidRPr="00020DF5">
        <w:rPr>
          <w:b/>
          <w:bCs/>
          <w:color w:val="002060"/>
          <w:sz w:val="28"/>
          <w:szCs w:val="28"/>
          <w:lang w:eastAsia="cs-CZ"/>
        </w:rPr>
        <w:t>349</w:t>
      </w:r>
      <w:r w:rsidRPr="00020DF5">
        <w:rPr>
          <w:b/>
          <w:bCs/>
          <w:color w:val="002060"/>
          <w:sz w:val="28"/>
          <w:szCs w:val="28"/>
          <w:lang w:eastAsia="cs-CZ"/>
        </w:rPr>
        <w:t xml:space="preserve">/2024 Sb. </w:t>
      </w:r>
      <w:r w:rsidRPr="00020DF5">
        <w:rPr>
          <w:b/>
          <w:bCs/>
          <w:color w:val="002060"/>
          <w:sz w:val="28"/>
          <w:szCs w:val="28"/>
          <w:lang w:eastAsia="cs-CZ"/>
        </w:rPr>
        <w:t>o úpravě náhrady za ztrátu na výdělku po skončení pracovní neschopnosti vzniklé pracovním úrazem nebo nemocí z povolání a o úpravě náhrady nákladů na výživu pozůstalých podle pracovněprávních předpisů (nařízení o úpravě náhrady)</w:t>
      </w:r>
    </w:p>
    <w:p w14:paraId="2FA39DB9" w14:textId="77777777" w:rsidR="00020DF5" w:rsidRDefault="00020DF5" w:rsidP="00020DF5">
      <w:pPr>
        <w:rPr>
          <w:lang w:eastAsia="cs-CZ"/>
        </w:rPr>
      </w:pPr>
    </w:p>
    <w:p w14:paraId="15200EF0" w14:textId="4F454637" w:rsidR="00020DF5" w:rsidRPr="00020DF5" w:rsidRDefault="00020DF5" w:rsidP="00020DF5">
      <w:pPr>
        <w:rPr>
          <w:lang w:eastAsia="cs-CZ"/>
        </w:rPr>
      </w:pPr>
      <w:r w:rsidRPr="00020DF5">
        <w:rPr>
          <w:lang w:eastAsia="cs-CZ"/>
        </w:rPr>
        <w:t>Vláda nařizuje podle § 271u odst. 2 zákona č. 262/2006 Sb., zákoník práce, ve znění zákona č. 205/2015 Sb.:</w:t>
      </w:r>
    </w:p>
    <w:p w14:paraId="5A0D676A" w14:textId="77777777" w:rsidR="00020DF5" w:rsidRDefault="00020DF5" w:rsidP="00020DF5">
      <w:pPr>
        <w:rPr>
          <w:lang w:eastAsia="cs-CZ"/>
        </w:rPr>
      </w:pPr>
    </w:p>
    <w:p w14:paraId="68D2FCF1" w14:textId="6D4DBB0A" w:rsidR="00020DF5" w:rsidRPr="00020DF5" w:rsidRDefault="00020DF5" w:rsidP="00020DF5">
      <w:pPr>
        <w:rPr>
          <w:lang w:eastAsia="cs-CZ"/>
        </w:rPr>
      </w:pPr>
      <w:r w:rsidRPr="00020DF5">
        <w:rPr>
          <w:lang w:eastAsia="cs-CZ"/>
        </w:rPr>
        <w:t>§ 1</w:t>
      </w:r>
    </w:p>
    <w:p w14:paraId="013EA81C" w14:textId="77777777" w:rsidR="00020DF5" w:rsidRPr="00020DF5" w:rsidRDefault="00020DF5" w:rsidP="00020DF5">
      <w:pPr>
        <w:rPr>
          <w:lang w:eastAsia="cs-CZ"/>
        </w:rPr>
      </w:pPr>
      <w:r w:rsidRPr="00020DF5">
        <w:rPr>
          <w:lang w:eastAsia="cs-CZ"/>
        </w:rPr>
        <w:t>Náhrada za ztrátu na výdělku po skončení pracovní neschopnosti vzniklé pracovním úrazem nebo nemocí z povolání (dále jen „náhrada za ztrátu na výdělku“) příslušející zaměstnancům podle zákona č. 262/2006 Sb., zákoník práce, nebo podle zákona č. 65/1965 Sb., zákoník práce, se upravuje tak, že průměrný výdělek rozhodný pro výpočet náhrady za ztrátu na výdělku nebo zvýšený podle prováděcích pracovněprávních předpisů vydaných k provedení zákona č. 262/2006 Sb. a zákona č. 65/1965 Sb., a podle zákona č. 297/1991 Sb., o úpravě náhrady za ztrátu na výdělku po skončení pracovní neschopnosti vzniklé pracovním úrazem nebo nemocí z povolání, se zvyšuje o 0,6 % a 260 Kč.</w:t>
      </w:r>
    </w:p>
    <w:p w14:paraId="5BC3E5A1" w14:textId="77777777" w:rsidR="00020DF5" w:rsidRPr="00020DF5" w:rsidRDefault="00020DF5" w:rsidP="00020DF5">
      <w:pPr>
        <w:rPr>
          <w:lang w:eastAsia="cs-CZ"/>
        </w:rPr>
      </w:pPr>
      <w:r w:rsidRPr="00020DF5">
        <w:rPr>
          <w:lang w:eastAsia="cs-CZ"/>
        </w:rPr>
        <w:t>§ 2</w:t>
      </w:r>
    </w:p>
    <w:p w14:paraId="054D38D2" w14:textId="77777777" w:rsidR="00020DF5" w:rsidRPr="00020DF5" w:rsidRDefault="00020DF5" w:rsidP="00020DF5">
      <w:pPr>
        <w:rPr>
          <w:lang w:eastAsia="cs-CZ"/>
        </w:rPr>
      </w:pPr>
      <w:r w:rsidRPr="00020DF5">
        <w:rPr>
          <w:lang w:eastAsia="cs-CZ"/>
        </w:rPr>
        <w:t>Náhrada nákladů na výživu pozůstalých příslušející pozůstalým podle zákona č. 262/2006 Sb. nebo podle zákona č. 65/1965 Sb. se upravuje tak, že průměrný výdělek rozhodný pro výpočet náhrady nákladů na výživu pozůstalých nebo zvýšený podle prováděcích pracovněprávních předpisů vydaných k provedení zákona č. 262/2006 Sb. a zákona č. 65/1965 Sb. se zvyšuje o 0,6 % a 260 Kč.</w:t>
      </w:r>
    </w:p>
    <w:p w14:paraId="7E897B5F" w14:textId="77777777" w:rsidR="00020DF5" w:rsidRPr="00020DF5" w:rsidRDefault="00020DF5" w:rsidP="00020DF5">
      <w:pPr>
        <w:rPr>
          <w:lang w:eastAsia="cs-CZ"/>
        </w:rPr>
      </w:pPr>
      <w:r w:rsidRPr="00020DF5">
        <w:rPr>
          <w:lang w:eastAsia="cs-CZ"/>
        </w:rPr>
        <w:t>§ 3</w:t>
      </w:r>
    </w:p>
    <w:p w14:paraId="7B4ED65B" w14:textId="77777777" w:rsidR="00020DF5" w:rsidRPr="00020DF5" w:rsidRDefault="00020DF5" w:rsidP="00020DF5">
      <w:pPr>
        <w:rPr>
          <w:lang w:eastAsia="cs-CZ"/>
        </w:rPr>
      </w:pPr>
      <w:r w:rsidRPr="00020DF5">
        <w:rPr>
          <w:lang w:eastAsia="cs-CZ"/>
        </w:rPr>
        <w:t>(1) Náhrada za ztrátu na výdělku a náhrada nákladů na výživu pozůstalých, na které vznikne právo po 31. prosinci 2024, se podle § 1 a 2 neupraví.</w:t>
      </w:r>
    </w:p>
    <w:p w14:paraId="1A82622A" w14:textId="77777777" w:rsidR="00020DF5" w:rsidRPr="00020DF5" w:rsidRDefault="00020DF5" w:rsidP="00020DF5">
      <w:pPr>
        <w:rPr>
          <w:lang w:eastAsia="cs-CZ"/>
        </w:rPr>
      </w:pPr>
      <w:r w:rsidRPr="00020DF5">
        <w:rPr>
          <w:lang w:eastAsia="cs-CZ"/>
        </w:rPr>
        <w:t>(2) Úprava podle § 1 a 2 se provede bez žádosti zaměstnance nebo pozůstalých, není-li dále stanoveno jinak.</w:t>
      </w:r>
    </w:p>
    <w:p w14:paraId="16FC978A" w14:textId="77777777" w:rsidR="00020DF5" w:rsidRPr="00020DF5" w:rsidRDefault="00020DF5" w:rsidP="00020DF5">
      <w:pPr>
        <w:rPr>
          <w:lang w:eastAsia="cs-CZ"/>
        </w:rPr>
      </w:pPr>
      <w:r w:rsidRPr="00020DF5">
        <w:rPr>
          <w:lang w:eastAsia="cs-CZ"/>
        </w:rPr>
        <w:t>(3) Úprava podle § 1 se provede na žádost zaměstnance, jestliže mu náhrada za ztrátu na výdělku nepříslušela</w:t>
      </w:r>
    </w:p>
    <w:p w14:paraId="734E3809" w14:textId="77777777" w:rsidR="00020DF5" w:rsidRPr="00020DF5" w:rsidRDefault="00020DF5" w:rsidP="00020DF5">
      <w:pPr>
        <w:rPr>
          <w:lang w:eastAsia="cs-CZ"/>
        </w:rPr>
      </w:pPr>
      <w:r w:rsidRPr="00020DF5">
        <w:rPr>
          <w:lang w:eastAsia="cs-CZ"/>
        </w:rPr>
        <w:t>a) pouze v důsledku zvýšení invalidního důchodu podle právních předpisů o sociálním zabezpečení, nebo o důchodovém pojištění, nebo</w:t>
      </w:r>
    </w:p>
    <w:p w14:paraId="1AC8A63C" w14:textId="77777777" w:rsidR="00020DF5" w:rsidRPr="00020DF5" w:rsidRDefault="00020DF5" w:rsidP="00020DF5">
      <w:pPr>
        <w:rPr>
          <w:lang w:eastAsia="cs-CZ"/>
        </w:rPr>
      </w:pPr>
      <w:r w:rsidRPr="00020DF5">
        <w:rPr>
          <w:lang w:eastAsia="cs-CZ"/>
        </w:rPr>
        <w:t>b) protože to neumožňovalo ustanovení § 195 odst. 2 zákona č. 65/1965 Sb., ve znění účinném přede dnem 1. června 1994.</w:t>
      </w:r>
    </w:p>
    <w:p w14:paraId="1E9E141B" w14:textId="77777777" w:rsidR="00020DF5" w:rsidRPr="00020DF5" w:rsidRDefault="00020DF5" w:rsidP="00020DF5">
      <w:pPr>
        <w:rPr>
          <w:lang w:eastAsia="cs-CZ"/>
        </w:rPr>
      </w:pPr>
      <w:r w:rsidRPr="00020DF5">
        <w:rPr>
          <w:lang w:eastAsia="cs-CZ"/>
        </w:rPr>
        <w:t>§ 4</w:t>
      </w:r>
    </w:p>
    <w:p w14:paraId="31760E26" w14:textId="77777777" w:rsidR="00020DF5" w:rsidRPr="00020DF5" w:rsidRDefault="00020DF5" w:rsidP="00020DF5">
      <w:pPr>
        <w:rPr>
          <w:lang w:eastAsia="cs-CZ"/>
        </w:rPr>
      </w:pPr>
      <w:r w:rsidRPr="00020DF5">
        <w:rPr>
          <w:lang w:eastAsia="cs-CZ"/>
        </w:rPr>
        <w:t>Pro náhradu za ztrátu na výdělku i po její úpravě provedené podle § 1 platí čl. V zákona č. 160/1993 Sb., kterým se mění a doplňuje zákon České národní rady č. 589/1992 Sb., o pojistném na sociální zabezpečení a příspěvku na státní politiku zaměstnanosti, ve znění zákona České národní rady č. 10/1993 Sb., a některé další zákony.</w:t>
      </w:r>
    </w:p>
    <w:p w14:paraId="1909A671" w14:textId="77777777" w:rsidR="00020DF5" w:rsidRPr="00020DF5" w:rsidRDefault="00020DF5" w:rsidP="00020DF5">
      <w:pPr>
        <w:rPr>
          <w:lang w:eastAsia="cs-CZ"/>
        </w:rPr>
      </w:pPr>
      <w:r w:rsidRPr="00020DF5">
        <w:rPr>
          <w:lang w:eastAsia="cs-CZ"/>
        </w:rPr>
        <w:t>§ 5</w:t>
      </w:r>
    </w:p>
    <w:p w14:paraId="22430057" w14:textId="77777777" w:rsidR="00020DF5" w:rsidRPr="00020DF5" w:rsidRDefault="00020DF5" w:rsidP="00020DF5">
      <w:pPr>
        <w:rPr>
          <w:lang w:eastAsia="cs-CZ"/>
        </w:rPr>
      </w:pPr>
      <w:r w:rsidRPr="00020DF5">
        <w:rPr>
          <w:lang w:eastAsia="cs-CZ"/>
        </w:rPr>
        <w:t>Náhrada za ztrátu na výdělku a náhrada nákladů na výživu pozůstalých, upravené podle § 1 a 2, přísluší od 1. ledna 2025, pokud právo na tyto náhrady vzniklo před tímto dnem.</w:t>
      </w:r>
    </w:p>
    <w:p w14:paraId="23B958CD" w14:textId="77777777" w:rsidR="00020DF5" w:rsidRPr="00020DF5" w:rsidRDefault="00020DF5" w:rsidP="00020DF5">
      <w:pPr>
        <w:rPr>
          <w:lang w:eastAsia="cs-CZ"/>
        </w:rPr>
      </w:pPr>
      <w:r w:rsidRPr="00020DF5">
        <w:rPr>
          <w:lang w:eastAsia="cs-CZ"/>
        </w:rPr>
        <w:t>§ 6</w:t>
      </w:r>
    </w:p>
    <w:p w14:paraId="18908106" w14:textId="77777777" w:rsidR="00020DF5" w:rsidRPr="00020DF5" w:rsidRDefault="00020DF5" w:rsidP="00020DF5">
      <w:pPr>
        <w:rPr>
          <w:lang w:eastAsia="cs-CZ"/>
        </w:rPr>
      </w:pPr>
      <w:r w:rsidRPr="00020DF5">
        <w:rPr>
          <w:lang w:eastAsia="cs-CZ"/>
        </w:rPr>
        <w:t>Toto nařízení nabývá účinnosti dnem 1. ledna 2025.</w:t>
      </w:r>
    </w:p>
    <w:p w14:paraId="2D02EB3F" w14:textId="77777777" w:rsidR="00020DF5" w:rsidRPr="00020DF5" w:rsidRDefault="00020DF5" w:rsidP="00020DF5">
      <w:pPr>
        <w:rPr>
          <w:lang w:eastAsia="cs-CZ"/>
        </w:rPr>
      </w:pPr>
      <w:r w:rsidRPr="00020DF5">
        <w:rPr>
          <w:lang w:eastAsia="cs-CZ"/>
        </w:rPr>
        <w:t>Předseda vlády:</w:t>
      </w:r>
    </w:p>
    <w:p w14:paraId="64079618" w14:textId="77777777" w:rsidR="00020DF5" w:rsidRPr="00020DF5" w:rsidRDefault="00020DF5" w:rsidP="00020DF5">
      <w:pPr>
        <w:rPr>
          <w:lang w:eastAsia="cs-CZ"/>
        </w:rPr>
      </w:pPr>
      <w:r w:rsidRPr="00020DF5">
        <w:rPr>
          <w:lang w:eastAsia="cs-CZ"/>
        </w:rPr>
        <w:lastRenderedPageBreak/>
        <w:t>prof. PhDr. Fiala, Ph.D., LL.M., v. r.</w:t>
      </w:r>
    </w:p>
    <w:p w14:paraId="1215F821" w14:textId="77777777" w:rsidR="00020DF5" w:rsidRPr="00020DF5" w:rsidRDefault="00020DF5" w:rsidP="00020DF5">
      <w:pPr>
        <w:rPr>
          <w:lang w:eastAsia="cs-CZ"/>
        </w:rPr>
      </w:pPr>
      <w:r w:rsidRPr="00020DF5">
        <w:rPr>
          <w:lang w:eastAsia="cs-CZ"/>
        </w:rPr>
        <w:t>Místopředseda vlády a ministr práce a sociálních věcí:</w:t>
      </w:r>
    </w:p>
    <w:p w14:paraId="6FDCC28E" w14:textId="77777777" w:rsidR="00020DF5" w:rsidRPr="00020DF5" w:rsidRDefault="00020DF5" w:rsidP="00020DF5">
      <w:pPr>
        <w:rPr>
          <w:lang w:eastAsia="cs-CZ"/>
        </w:rPr>
      </w:pPr>
      <w:r w:rsidRPr="00020DF5">
        <w:rPr>
          <w:lang w:eastAsia="cs-CZ"/>
        </w:rPr>
        <w:t>Ing. Jurečka v. r.</w:t>
      </w:r>
    </w:p>
    <w:p w14:paraId="0FE10BBC" w14:textId="77777777" w:rsidR="005620EA" w:rsidRPr="00020DF5" w:rsidRDefault="005620EA" w:rsidP="00020DF5"/>
    <w:sectPr w:rsidR="005620EA" w:rsidRPr="00020D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DF5"/>
    <w:rsid w:val="00020DF5"/>
    <w:rsid w:val="005620EA"/>
    <w:rsid w:val="00740067"/>
    <w:rsid w:val="00BA04F0"/>
    <w:rsid w:val="00DB7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09791"/>
  <w15:chartTrackingRefBased/>
  <w15:docId w15:val="{230E431B-2F0D-4B0D-BEC8-C7A0F5CB1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Calibr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40067"/>
    <w:rPr>
      <w:rFonts w:ascii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740067"/>
    <w:pPr>
      <w:spacing w:after="0"/>
    </w:pPr>
    <w:rPr>
      <w:rFonts w:ascii="Calibri" w:hAnsi="Calibri" w:cs="Calibri"/>
    </w:rPr>
  </w:style>
  <w:style w:type="character" w:customStyle="1" w:styleId="BezmezerChar">
    <w:name w:val="Bez mezer Char"/>
    <w:link w:val="Bezmezer"/>
    <w:uiPriority w:val="1"/>
    <w:locked/>
    <w:rsid w:val="00740067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6175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54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6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7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396</Words>
  <Characters>2339</Characters>
  <Application>Microsoft Office Word</Application>
  <DocSecurity>0</DocSecurity>
  <Lines>19</Lines>
  <Paragraphs>5</Paragraphs>
  <ScaleCrop>false</ScaleCrop>
  <Company/>
  <LinksUpToDate>false</LinksUpToDate>
  <CharactersWithSpaces>2730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Milan Štoček</dc:creator>
  <cp:keywords/>
  <dc:description/>
  <cp:lastModifiedBy>Milan Štoček</cp:lastModifiedBy>
  <cp:revision>1</cp:revision>
  <dcterms:created xsi:type="dcterms:W3CDTF">2024-12-02T08:56:00Z</dcterms:created>
  <dcterms:modified xsi:type="dcterms:W3CDTF">2024-12-02T08:58:00Z</dcterms:modified>
</cp:coreProperties>
</file>