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B70CCB" w14:textId="77777777" w:rsidR="002D7648" w:rsidRPr="002D7648" w:rsidRDefault="002D7648" w:rsidP="002D7648">
      <w:pPr>
        <w:spacing w:after="375" w:line="675" w:lineRule="atLeast"/>
        <w:jc w:val="center"/>
        <w:outlineLvl w:val="0"/>
        <w:rPr>
          <w:rFonts w:ascii="Tahoma" w:eastAsia="Times New Roman" w:hAnsi="Tahoma" w:cs="Tahoma"/>
          <w:b/>
          <w:bCs/>
          <w:color w:val="393939"/>
          <w:spacing w:val="9"/>
          <w:kern w:val="36"/>
          <w:sz w:val="48"/>
          <w:szCs w:val="48"/>
          <w:lang w:eastAsia="cs-CZ"/>
        </w:rPr>
      </w:pPr>
      <w:r w:rsidRPr="002D7648">
        <w:rPr>
          <w:rFonts w:ascii="Tahoma" w:eastAsia="Times New Roman" w:hAnsi="Tahoma" w:cs="Tahoma"/>
          <w:b/>
          <w:bCs/>
          <w:color w:val="393939"/>
          <w:spacing w:val="9"/>
          <w:kern w:val="36"/>
          <w:sz w:val="48"/>
          <w:szCs w:val="48"/>
          <w:lang w:eastAsia="cs-CZ"/>
        </w:rPr>
        <w:t>Dohody o provedení práce – pravidla pro účast na pojištění od 1. 1. 2025</w:t>
      </w:r>
    </w:p>
    <w:p w14:paraId="6D72997E" w14:textId="77777777" w:rsidR="002D7648" w:rsidRPr="002D7648" w:rsidRDefault="002D7648" w:rsidP="002D7648">
      <w:pPr>
        <w:spacing w:after="600" w:line="360" w:lineRule="atLeast"/>
        <w:rPr>
          <w:rFonts w:ascii="Arial" w:eastAsia="Times New Roman" w:hAnsi="Arial" w:cs="Arial"/>
          <w:color w:val="393939"/>
          <w:spacing w:val="9"/>
          <w:lang w:eastAsia="cs-CZ"/>
        </w:rPr>
      </w:pPr>
      <w:r w:rsidRPr="002D7648">
        <w:rPr>
          <w:rFonts w:ascii="Arial" w:eastAsia="Times New Roman" w:hAnsi="Arial" w:cs="Arial"/>
          <w:color w:val="393939"/>
          <w:spacing w:val="9"/>
          <w:lang w:eastAsia="cs-CZ"/>
        </w:rPr>
        <w:t>ČSSZ rekapituluje právní úpravu, která se týká povinné účasti na nemocenském a důchodovém pojištění pracovníků na dohody o provedení práce (DPP). Povinná účast platí, jakmile má zaměstnanec z DPP měsíční příjmy ve výši 11 500 Kč a více. Pro všechny DPP budou platit jednotná pravidla, nebudou se rozlišovat DPP v režimu oznámené a neoznámené dohody. Pokračuje povinnost zaměstnavatelů hlásit všechny zaměstnance na DPP.</w:t>
      </w:r>
    </w:p>
    <w:p w14:paraId="60775721" w14:textId="77777777" w:rsidR="002D7648" w:rsidRPr="002D7648" w:rsidRDefault="002D7648" w:rsidP="002D7648">
      <w:pPr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2D7648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ČSSZ informuje, že 1. 1. 2025 nabyla účinnosti očekávaná novela zákona o nemocenském pojištění, která ruší změny u dohod o provedení práce (DPP) </w:t>
      </w:r>
      <w:hyperlink r:id="rId4" w:history="1">
        <w:r w:rsidRPr="002D7648">
          <w:rPr>
            <w:rFonts w:ascii="Arial" w:eastAsia="Times New Roman" w:hAnsi="Arial" w:cs="Arial"/>
            <w:color w:val="393939"/>
            <w:spacing w:val="9"/>
            <w:sz w:val="23"/>
            <w:szCs w:val="23"/>
            <w:u w:val="single"/>
            <w:lang w:eastAsia="cs-CZ"/>
          </w:rPr>
          <w:t>plánované od počátku roku 2025 v souvislosti se zákonem č. 163/2024 Sb.</w:t>
        </w:r>
      </w:hyperlink>
      <w:r w:rsidRPr="002D7648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 Touto novelou se </w:t>
      </w:r>
      <w:r w:rsidRPr="002D7648">
        <w:rPr>
          <w:rFonts w:ascii="Arial" w:eastAsia="Times New Roman" w:hAnsi="Arial" w:cs="Arial"/>
          <w:b/>
          <w:bCs/>
          <w:color w:val="393939"/>
          <w:spacing w:val="9"/>
          <w:sz w:val="23"/>
          <w:szCs w:val="23"/>
          <w:lang w:eastAsia="cs-CZ"/>
        </w:rPr>
        <w:t>ruší celá právní úprava režimu tzv. oznámené dohody</w:t>
      </w:r>
      <w:r w:rsidRPr="002D7648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.</w:t>
      </w:r>
    </w:p>
    <w:p w14:paraId="5D567D9B" w14:textId="77777777" w:rsidR="002D7648" w:rsidRPr="002D7648" w:rsidRDefault="002D7648" w:rsidP="002D7648">
      <w:pPr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2D7648">
        <w:rPr>
          <w:rFonts w:ascii="Arial" w:eastAsia="Times New Roman" w:hAnsi="Arial" w:cs="Arial"/>
          <w:b/>
          <w:bCs/>
          <w:color w:val="393939"/>
          <w:spacing w:val="9"/>
          <w:sz w:val="23"/>
          <w:szCs w:val="23"/>
          <w:lang w:eastAsia="cs-CZ"/>
        </w:rPr>
        <w:t>Příjmy u různých zaměstnavatelů se sčítat nebudou</w:t>
      </w:r>
    </w:p>
    <w:p w14:paraId="5A1D7D5F" w14:textId="77777777" w:rsidR="002D7648" w:rsidRPr="002D7648" w:rsidRDefault="002D7648" w:rsidP="002D7648">
      <w:pPr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2D7648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Dosavadní podmínky pro zaměstnance na DPP, které se týkají sčítání příjmů u různých zaměstnavatelů, se nemění. Platí tak i nadále, že pro účely nemocenského a důchodového pojištění se v příslušném měsíci </w:t>
      </w:r>
      <w:r w:rsidRPr="002D7648">
        <w:rPr>
          <w:rFonts w:ascii="Arial" w:eastAsia="Times New Roman" w:hAnsi="Arial" w:cs="Arial"/>
          <w:b/>
          <w:bCs/>
          <w:color w:val="393939"/>
          <w:spacing w:val="9"/>
          <w:sz w:val="23"/>
          <w:szCs w:val="23"/>
          <w:lang w:eastAsia="cs-CZ"/>
        </w:rPr>
        <w:t>sčítají</w:t>
      </w:r>
      <w:r w:rsidRPr="002D7648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 příjmy zaměstnance, který má </w:t>
      </w:r>
      <w:r w:rsidRPr="002D7648">
        <w:rPr>
          <w:rFonts w:ascii="Arial" w:eastAsia="Times New Roman" w:hAnsi="Arial" w:cs="Arial"/>
          <w:b/>
          <w:bCs/>
          <w:color w:val="393939"/>
          <w:spacing w:val="9"/>
          <w:sz w:val="23"/>
          <w:szCs w:val="23"/>
          <w:lang w:eastAsia="cs-CZ"/>
        </w:rPr>
        <w:t>u jednoho zaměstnavatele uzavřeno více DPP. Příjmy z DPP</w:t>
      </w:r>
      <w:r w:rsidRPr="002D7648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, které má zaměstnanec uzavřené </w:t>
      </w:r>
      <w:r w:rsidRPr="002D7648">
        <w:rPr>
          <w:rFonts w:ascii="Arial" w:eastAsia="Times New Roman" w:hAnsi="Arial" w:cs="Arial"/>
          <w:b/>
          <w:bCs/>
          <w:color w:val="393939"/>
          <w:spacing w:val="9"/>
          <w:sz w:val="23"/>
          <w:szCs w:val="23"/>
          <w:lang w:eastAsia="cs-CZ"/>
        </w:rPr>
        <w:t>u různých zaměstnavatelů</w:t>
      </w:r>
      <w:r w:rsidRPr="002D7648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, se </w:t>
      </w:r>
      <w:r w:rsidRPr="002D7648">
        <w:rPr>
          <w:rFonts w:ascii="Arial" w:eastAsia="Times New Roman" w:hAnsi="Arial" w:cs="Arial"/>
          <w:b/>
          <w:bCs/>
          <w:color w:val="393939"/>
          <w:spacing w:val="9"/>
          <w:sz w:val="23"/>
          <w:szCs w:val="23"/>
          <w:lang w:eastAsia="cs-CZ"/>
        </w:rPr>
        <w:t>nesčítají</w:t>
      </w:r>
      <w:r w:rsidRPr="002D7648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. K příjmům z DPP se nepřičítají příjmy z jiných pracovněprávních vztahů (pracovní poměr, dohoda o pracovní činnosti), ani kdyby je zaměstnanec uzavřel u stejného zaměstnavatele.</w:t>
      </w:r>
    </w:p>
    <w:p w14:paraId="385F8C17" w14:textId="77777777" w:rsidR="002D7648" w:rsidRPr="002D7648" w:rsidRDefault="002D7648" w:rsidP="002D7648">
      <w:pPr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2D7648">
        <w:rPr>
          <w:rFonts w:ascii="Arial" w:eastAsia="Times New Roman" w:hAnsi="Arial" w:cs="Arial"/>
          <w:b/>
          <w:bCs/>
          <w:color w:val="393939"/>
          <w:spacing w:val="9"/>
          <w:sz w:val="23"/>
          <w:szCs w:val="23"/>
          <w:lang w:eastAsia="cs-CZ"/>
        </w:rPr>
        <w:t>Změna limitů pro účast na pojištění</w:t>
      </w:r>
    </w:p>
    <w:p w14:paraId="448E1B62" w14:textId="39C06733" w:rsidR="002D7648" w:rsidRPr="002D7648" w:rsidRDefault="002D7648" w:rsidP="002D7648">
      <w:pPr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2D7648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Od 1. 1. 2025 </w:t>
      </w:r>
      <w:r w:rsidRPr="002D7648">
        <w:rPr>
          <w:rFonts w:ascii="Arial" w:eastAsia="Times New Roman" w:hAnsi="Arial" w:cs="Arial"/>
          <w:b/>
          <w:bCs/>
          <w:color w:val="393939"/>
          <w:spacing w:val="9"/>
          <w:sz w:val="23"/>
          <w:szCs w:val="23"/>
          <w:lang w:eastAsia="cs-CZ"/>
        </w:rPr>
        <w:t>se u DPP mění částka rozhodná pro účast na nemocenském a důchodovém pojištění</w:t>
      </w:r>
      <w:r>
        <w:rPr>
          <w:rFonts w:ascii="Arial" w:eastAsia="Times New Roman" w:hAnsi="Arial" w:cs="Arial"/>
          <w:b/>
          <w:bCs/>
          <w:color w:val="393939"/>
          <w:spacing w:val="9"/>
          <w:sz w:val="23"/>
          <w:szCs w:val="23"/>
          <w:lang w:eastAsia="cs-CZ"/>
        </w:rPr>
        <w:t xml:space="preserve"> </w:t>
      </w:r>
      <w:r w:rsidRPr="002D7648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v daném kalendářním měsíci. Povinná účast na nemocenském a důchodovém pojištění vznikne, pokud bude zúčtován započitatelný příjem </w:t>
      </w:r>
      <w:r w:rsidRPr="002D7648">
        <w:rPr>
          <w:rFonts w:ascii="Arial" w:eastAsia="Times New Roman" w:hAnsi="Arial" w:cs="Arial"/>
          <w:b/>
          <w:bCs/>
          <w:color w:val="393939"/>
          <w:spacing w:val="9"/>
          <w:sz w:val="23"/>
          <w:szCs w:val="23"/>
          <w:lang w:eastAsia="cs-CZ"/>
        </w:rPr>
        <w:t>aspoň ve výši 25 % průměrné mzdy</w:t>
      </w:r>
      <w:r w:rsidRPr="002D7648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, a to po zaokrouhlení na celé pětisetkoruny směrem dolů.</w:t>
      </w:r>
    </w:p>
    <w:p w14:paraId="1ABD4DF4" w14:textId="77777777" w:rsidR="002D7648" w:rsidRPr="002D7648" w:rsidRDefault="002D7648" w:rsidP="002D7648">
      <w:pPr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2D7648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lastRenderedPageBreak/>
        <w:t>Průměrná mzda vychází pro tyto účely z § 23b odst. 4 zákona o pojistném na sociální zabezpečení a příspěvku na státní politiku zaměstnanosti. Výši rozhodné částky pak vyhlašuje Ministerstvo práce a sociálních věcí ve Sbírce zákonů a mezinárodních smluv sdělením. Sdělení MPSV bylo publikováno stejně jako samotná novela DPP ve Sbírce zákonů v pátek 27. 12. 2024 (pod číslem 476/2024 Sb.).</w:t>
      </w:r>
    </w:p>
    <w:p w14:paraId="6B644AD3" w14:textId="77777777" w:rsidR="002D7648" w:rsidRPr="002D7648" w:rsidRDefault="002D7648" w:rsidP="002D7648">
      <w:pPr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2D7648">
        <w:rPr>
          <w:rFonts w:ascii="Arial" w:eastAsia="Times New Roman" w:hAnsi="Arial" w:cs="Arial"/>
          <w:b/>
          <w:bCs/>
          <w:color w:val="393939"/>
          <w:spacing w:val="9"/>
          <w:sz w:val="23"/>
          <w:szCs w:val="23"/>
          <w:lang w:eastAsia="cs-CZ"/>
        </w:rPr>
        <w:t>Částka rozhodná pro účast zaměstnanců činných na základě DPP na nemocenském pojištění je od 1. 1. 2025 ve výši 11 500 Kč. Účast vzniká při jejím dosažení a již z příjmu 11 500 Kč se tak odvede pojistné na sociální zabezpečení a příspěvek na státní politiku zaměstnanosti.</w:t>
      </w:r>
    </w:p>
    <w:p w14:paraId="019781E8" w14:textId="77777777" w:rsidR="002D7648" w:rsidRPr="002D7648" w:rsidRDefault="002D7648" w:rsidP="002D7648">
      <w:pPr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2D7648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PŘÍKLADY</w:t>
      </w:r>
    </w:p>
    <w:p w14:paraId="2C5F617F" w14:textId="77777777" w:rsidR="002D7648" w:rsidRPr="002D7648" w:rsidRDefault="002D7648" w:rsidP="002D7648">
      <w:pPr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2D7648">
        <w:rPr>
          <w:rFonts w:ascii="Arial" w:eastAsia="Times New Roman" w:hAnsi="Arial" w:cs="Arial"/>
          <w:i/>
          <w:iCs/>
          <w:color w:val="393939"/>
          <w:spacing w:val="9"/>
          <w:sz w:val="23"/>
          <w:szCs w:val="23"/>
          <w:lang w:eastAsia="cs-CZ"/>
        </w:rPr>
        <w:t>Zaměstnanec v pracovním poměru pracuje u svého zaměstnavatele od ledna 2025 také na výpomoc. Na ni má uzavřenou DPP za 11 000 Kč měsíčně. Z DPP není účasten nemocenského ani důchodového pojištění. Stejně tak to platí v situaci, kdy by namísto pracovního poměru zaměstnanec pracoval na dohodu o pracovní činnosti (DPČ).</w:t>
      </w:r>
    </w:p>
    <w:p w14:paraId="622C122A" w14:textId="77777777" w:rsidR="002D7648" w:rsidRPr="002D7648" w:rsidRDefault="002D7648" w:rsidP="002D7648">
      <w:pPr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2D7648">
        <w:rPr>
          <w:rFonts w:ascii="Arial" w:eastAsia="Times New Roman" w:hAnsi="Arial" w:cs="Arial"/>
          <w:i/>
          <w:iCs/>
          <w:color w:val="393939"/>
          <w:spacing w:val="9"/>
          <w:sz w:val="23"/>
          <w:szCs w:val="23"/>
          <w:lang w:eastAsia="cs-CZ"/>
        </w:rPr>
        <w:t>Pokud uvedený zaměstnanec uzavře se stejným zaměstnavatelem další DPP, ze které mu je měsíčně zúčtováno dalších 500 Kč, příjmy z obou DPP se sečtou, vznikne mu účast na pojištění a ze souhrnné částky 11 500 Kč odvede pojistné na sociální zabezpečení. Přitom se nezohledňují příjmy z pracovního poměru ani z DPČ.</w:t>
      </w:r>
    </w:p>
    <w:p w14:paraId="4FC1B01C" w14:textId="77777777" w:rsidR="002D7648" w:rsidRPr="002D7648" w:rsidRDefault="002D7648" w:rsidP="002D7648">
      <w:pPr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2D7648">
        <w:rPr>
          <w:rFonts w:ascii="Arial" w:eastAsia="Times New Roman" w:hAnsi="Arial" w:cs="Arial"/>
          <w:i/>
          <w:iCs/>
          <w:color w:val="393939"/>
          <w:spacing w:val="9"/>
          <w:sz w:val="23"/>
          <w:szCs w:val="23"/>
          <w:lang w:eastAsia="cs-CZ"/>
        </w:rPr>
        <w:t>Pokud by stejný zaměstnanec měl uzavřenu ještě další DPP u jiného zaměstnavatele, nemá to vliv na účast na pojištění a odvod pojistného na sociální zabezpečení u prvního zaměstnavatele. Příjmy z DPP u různých zaměstnavatelů se pro tyto účely nesčítají. Účast na pojištění a odvod pojistného na sociální zabezpečení se řeší u každého ze zaměstnavatelů zvlášť.</w:t>
      </w:r>
    </w:p>
    <w:p w14:paraId="548DF20B" w14:textId="77777777" w:rsidR="002D7648" w:rsidRPr="002D7648" w:rsidRDefault="002D7648" w:rsidP="002D7648">
      <w:pPr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2D7648">
        <w:rPr>
          <w:rFonts w:ascii="Arial" w:eastAsia="Times New Roman" w:hAnsi="Arial" w:cs="Arial"/>
          <w:b/>
          <w:bCs/>
          <w:color w:val="393939"/>
          <w:spacing w:val="9"/>
          <w:sz w:val="23"/>
          <w:szCs w:val="23"/>
          <w:lang w:eastAsia="cs-CZ"/>
        </w:rPr>
        <w:t>Povinnost hlásit zaměstnance na DPP zůstává</w:t>
      </w:r>
    </w:p>
    <w:p w14:paraId="648B81F6" w14:textId="77777777" w:rsidR="002D7648" w:rsidRPr="002D7648" w:rsidRDefault="002D7648" w:rsidP="002D7648">
      <w:pPr>
        <w:spacing w:after="300" w:line="360" w:lineRule="atLeast"/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</w:pPr>
      <w:r w:rsidRPr="002D7648">
        <w:rPr>
          <w:rFonts w:ascii="Arial" w:eastAsia="Times New Roman" w:hAnsi="Arial" w:cs="Arial"/>
          <w:b/>
          <w:bCs/>
          <w:color w:val="393939"/>
          <w:spacing w:val="9"/>
          <w:sz w:val="23"/>
          <w:szCs w:val="23"/>
          <w:lang w:eastAsia="cs-CZ"/>
        </w:rPr>
        <w:t>Novela se netýká povinností zavedených s účinností od 1. 7. 2024</w:t>
      </w:r>
      <w:r w:rsidRPr="002D7648">
        <w:rPr>
          <w:rFonts w:ascii="Arial" w:eastAsia="Times New Roman" w:hAnsi="Arial" w:cs="Arial"/>
          <w:color w:val="393939"/>
          <w:spacing w:val="9"/>
          <w:sz w:val="23"/>
          <w:szCs w:val="23"/>
          <w:lang w:eastAsia="cs-CZ"/>
        </w:rPr>
        <w:t> – tedy povinnosti zaměstnavatelů evidovat a elektronicky hlásit každý měsíc všechny zaměstnance, kteří pracují na DPP (pojištěných i nepojištěných), včetně výše jejich příjmu.</w:t>
      </w:r>
    </w:p>
    <w:p w14:paraId="3A9936F6" w14:textId="77777777" w:rsidR="00704B05" w:rsidRDefault="00704B05"/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648"/>
    <w:rsid w:val="002D7648"/>
    <w:rsid w:val="00704B05"/>
    <w:rsid w:val="00B93DA7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D7281DD"/>
  <w15:chartTrackingRefBased/>
  <w15:docId w15:val="{7A31A543-6CE9-784E-AA14-AC37343C2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D76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D76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D76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D76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D76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D764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D764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D764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D764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D76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D76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D76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D764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D764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D764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D764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D764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D764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D764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D76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D764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D76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D764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D764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D764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D764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D76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D764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D7648"/>
    <w:rPr>
      <w:b/>
      <w:bCs/>
      <w:smallCaps/>
      <w:color w:val="0F4761" w:themeColor="accent1" w:themeShade="BF"/>
      <w:spacing w:val="5"/>
    </w:rPr>
  </w:style>
  <w:style w:type="paragraph" w:customStyle="1" w:styleId="perex">
    <w:name w:val="perex"/>
    <w:basedOn w:val="Normln"/>
    <w:rsid w:val="002D764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2D764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2D7648"/>
  </w:style>
  <w:style w:type="character" w:styleId="Hypertextovodkaz">
    <w:name w:val="Hyperlink"/>
    <w:basedOn w:val="Standardnpsmoodstavce"/>
    <w:uiPriority w:val="99"/>
    <w:semiHidden/>
    <w:unhideWhenUsed/>
    <w:rsid w:val="002D7648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2D7648"/>
    <w:rPr>
      <w:b/>
      <w:bCs/>
    </w:rPr>
  </w:style>
  <w:style w:type="character" w:styleId="Zdraznn">
    <w:name w:val="Emphasis"/>
    <w:basedOn w:val="Standardnpsmoodstavce"/>
    <w:uiPriority w:val="20"/>
    <w:qFormat/>
    <w:rsid w:val="002D76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17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ssz.cz/web/cz/-/od-srpna-cekaji-zamestnavatele-u-dohod-o-provedeni-prace-zmeny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547</Words>
  <Characters>3230</Characters>
  <Application>Microsoft Office Word</Application>
  <DocSecurity>0</DocSecurity>
  <Lines>26</Lines>
  <Paragraphs>7</Paragraphs>
  <ScaleCrop>false</ScaleCrop>
  <Company/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2025-01-06T18:59:00Z</dcterms:created>
  <dcterms:modified xsi:type="dcterms:W3CDTF">2025-01-06T18:59:00Z</dcterms:modified>
</cp:coreProperties>
</file>