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52870" w14:textId="77777777" w:rsidR="008C4C91" w:rsidRPr="008C4C91" w:rsidRDefault="008C4C91" w:rsidP="008C4C91">
      <w:pPr>
        <w:spacing w:before="60" w:after="120"/>
        <w:outlineLvl w:val="1"/>
        <w:rPr>
          <w:rFonts w:asciiTheme="minorHAnsi" w:eastAsia="Times New Roman" w:hAnsiTheme="minorHAnsi" w:cstheme="minorHAnsi"/>
          <w:b/>
          <w:bCs/>
          <w:caps/>
          <w:color w:val="0070C0"/>
          <w:kern w:val="0"/>
          <w:sz w:val="28"/>
          <w:szCs w:val="28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b/>
          <w:bCs/>
          <w:caps/>
          <w:color w:val="0070C0"/>
          <w:kern w:val="0"/>
          <w:sz w:val="28"/>
          <w:szCs w:val="28"/>
          <w:lang w:eastAsia="cs-CZ"/>
          <w14:ligatures w14:val="none"/>
        </w:rPr>
        <w:t>K zápisům do prvních tříd základních škol do 30. dubna</w:t>
      </w:r>
    </w:p>
    <w:p w14:paraId="671D2B20" w14:textId="211E369D" w:rsidR="008C4C91" w:rsidRPr="008C4C91" w:rsidRDefault="008C4C91" w:rsidP="008C4C91">
      <w:pPr>
        <w:spacing w:after="0"/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</w:pPr>
    </w:p>
    <w:p w14:paraId="650C4DAE" w14:textId="77777777" w:rsidR="008C4C91" w:rsidRPr="008C4C91" w:rsidRDefault="008C4C91" w:rsidP="008C4C91">
      <w:pPr>
        <w:rPr>
          <w:rFonts w:asciiTheme="minorHAnsi" w:eastAsia="Times New Roman" w:hAnsiTheme="minorHAnsi" w:cstheme="minorHAnsi"/>
          <w:b/>
          <w:bCs/>
          <w:color w:val="000000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b/>
          <w:bCs/>
          <w:color w:val="000000"/>
          <w:kern w:val="0"/>
          <w:lang w:eastAsia="cs-CZ"/>
          <w14:ligatures w14:val="none"/>
        </w:rPr>
        <w:t>Praha, 11. dubna 2025 – Zápisy do prvních tříd základních škol jsou v plném proudu, přičemž lze u letošních zápisů očekávat necelých 148 000 dětí. Dobře zorganizovaný zápis může přitom významně zvýšit pozitivní motivaci dítěte k nadcházejícímu nástupu do školy. MŠMT proto připravilo několik tipů, na co v průběhu zápisu nezapomínat.</w:t>
      </w:r>
    </w:p>
    <w:p w14:paraId="240CEAFF" w14:textId="77777777" w:rsidR="008C4C91" w:rsidRPr="008C4C91" w:rsidRDefault="008C4C91" w:rsidP="008C4C91">
      <w:pPr>
        <w:spacing w:before="300" w:after="120"/>
        <w:jc w:val="center"/>
        <w:outlineLvl w:val="4"/>
        <w:rPr>
          <w:rFonts w:asciiTheme="minorHAnsi" w:eastAsia="Times New Roman" w:hAnsiTheme="minorHAnsi" w:cstheme="minorHAnsi"/>
          <w:color w:val="206875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b/>
          <w:bCs/>
          <w:color w:val="206875"/>
          <w:kern w:val="0"/>
          <w:lang w:eastAsia="cs-CZ"/>
          <w14:ligatures w14:val="none"/>
        </w:rPr>
        <w:t>Přátelská atmosféra a pozitivní motivace</w:t>
      </w:r>
    </w:p>
    <w:p w14:paraId="1EA009DD" w14:textId="77777777" w:rsidR="008C4C91" w:rsidRPr="008C4C91" w:rsidRDefault="008C4C91" w:rsidP="008C4C91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Učitelé a personál by měli být přívětiví a vstřícní, aby se děti cítily pohodlně a zápis je nestresoval. Školy mohou děti motivovat ještě před samotným zápisem, příkladem může být inspirativní praxe "</w:t>
      </w:r>
      <w:hyperlink r:id="rId4" w:history="1">
        <w:r w:rsidRPr="008C4C91">
          <w:rPr>
            <w:rFonts w:asciiTheme="minorHAnsi" w:eastAsia="Times New Roman" w:hAnsiTheme="minorHAnsi" w:cstheme="minorHAnsi"/>
            <w:color w:val="206875"/>
            <w:kern w:val="0"/>
            <w:u w:val="single"/>
            <w:lang w:eastAsia="cs-CZ"/>
            <w14:ligatures w14:val="none"/>
          </w:rPr>
          <w:t>Zápis prvňáčků s Večerníčkem</w:t>
        </w:r>
      </w:hyperlink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".</w:t>
      </w:r>
    </w:p>
    <w:p w14:paraId="7CA712DC" w14:textId="1F21E0E8" w:rsidR="008C4C91" w:rsidRPr="008C4C91" w:rsidRDefault="008C4C91" w:rsidP="008C4C91">
      <w:pPr>
        <w:spacing w:before="120" w:after="240"/>
        <w:jc w:val="center"/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</w:pPr>
    </w:p>
    <w:p w14:paraId="308B8F3D" w14:textId="77777777" w:rsidR="008C4C91" w:rsidRPr="008C4C91" w:rsidRDefault="008C4C91" w:rsidP="008C4C91">
      <w:pPr>
        <w:spacing w:before="300" w:after="120"/>
        <w:jc w:val="center"/>
        <w:outlineLvl w:val="4"/>
        <w:rPr>
          <w:rFonts w:asciiTheme="minorHAnsi" w:eastAsia="Times New Roman" w:hAnsiTheme="minorHAnsi" w:cstheme="minorHAnsi"/>
          <w:color w:val="206875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b/>
          <w:bCs/>
          <w:color w:val="206875"/>
          <w:kern w:val="0"/>
          <w:lang w:eastAsia="cs-CZ"/>
          <w14:ligatures w14:val="none"/>
        </w:rPr>
        <w:t>Informace</w:t>
      </w:r>
    </w:p>
    <w:p w14:paraId="7502E0D0" w14:textId="77777777" w:rsidR="008C4C91" w:rsidRPr="008C4C91" w:rsidRDefault="008C4C91" w:rsidP="008C4C91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Rodičům i dětem by měly být poskytnuty srozumitelné informace o fungování školy, plánovaných aktivitách, o možnostech a průběhu vzdělávání. Rodiče by měli obdržet i informace, jak mohou podpořit dítě před nástupem do školy.</w:t>
      </w:r>
    </w:p>
    <w:p w14:paraId="0A777A9C" w14:textId="77777777" w:rsidR="008C4C91" w:rsidRPr="008C4C91" w:rsidRDefault="008C4C91" w:rsidP="008C4C91">
      <w:pPr>
        <w:spacing w:before="300" w:after="120"/>
        <w:jc w:val="center"/>
        <w:outlineLvl w:val="4"/>
        <w:rPr>
          <w:rFonts w:asciiTheme="minorHAnsi" w:eastAsia="Times New Roman" w:hAnsiTheme="minorHAnsi" w:cstheme="minorHAnsi"/>
          <w:color w:val="206875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b/>
          <w:bCs/>
          <w:color w:val="206875"/>
          <w:kern w:val="0"/>
          <w:lang w:eastAsia="cs-CZ"/>
          <w14:ligatures w14:val="none"/>
        </w:rPr>
        <w:t> Aktivity</w:t>
      </w:r>
    </w:p>
    <w:p w14:paraId="24A76DA4" w14:textId="77777777" w:rsidR="008C4C91" w:rsidRPr="008C4C91" w:rsidRDefault="008C4C91" w:rsidP="008C4C91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Součástí zápisu k povinné školní docházce by měly být zábavné a interaktivní aktivity, prostřednictvím nichž se děti seznámí s učiteli a prostředím školy. Aktivity by neměly děti unavovat nebo stresovat. Zápis není přijímacím řízením.</w:t>
      </w:r>
    </w:p>
    <w:p w14:paraId="4626048B" w14:textId="77777777" w:rsidR="008C4C91" w:rsidRPr="008C4C91" w:rsidRDefault="008C4C91" w:rsidP="008C4C91">
      <w:pPr>
        <w:spacing w:before="300" w:after="120"/>
        <w:jc w:val="center"/>
        <w:outlineLvl w:val="4"/>
        <w:rPr>
          <w:rFonts w:asciiTheme="minorHAnsi" w:eastAsia="Times New Roman" w:hAnsiTheme="minorHAnsi" w:cstheme="minorHAnsi"/>
          <w:color w:val="206875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b/>
          <w:bCs/>
          <w:color w:val="206875"/>
          <w:kern w:val="0"/>
          <w:lang w:eastAsia="cs-CZ"/>
          <w14:ligatures w14:val="none"/>
        </w:rPr>
        <w:t>         Individuální přístup</w:t>
      </w:r>
    </w:p>
    <w:p w14:paraId="3B892BC7" w14:textId="77777777" w:rsidR="008C4C91" w:rsidRPr="008C4C91" w:rsidRDefault="008C4C91" w:rsidP="008C4C91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Rodiče by měli mít možnost individuálních rozhovorů s učiteli nebo vedením školy, pokud potřebují řešit specifické potřeby a otázky. Učitelé by měli zohledňovat individuální potřeby každého dítěte, pozitivně děti motivovat, dávat jim dostatek času a prostoru. Neměli by zapomínat ověřovat si, že děti rozumí jejich sdělení a chápou, co po nich učitel chce a proč.</w:t>
      </w:r>
    </w:p>
    <w:p w14:paraId="18613E9F" w14:textId="77777777" w:rsidR="008C4C91" w:rsidRPr="008C4C91" w:rsidRDefault="008C4C91" w:rsidP="008C4C91">
      <w:pPr>
        <w:spacing w:before="300" w:after="120"/>
        <w:jc w:val="center"/>
        <w:outlineLvl w:val="4"/>
        <w:rPr>
          <w:rFonts w:asciiTheme="minorHAnsi" w:eastAsia="Times New Roman" w:hAnsiTheme="minorHAnsi" w:cstheme="minorHAnsi"/>
          <w:color w:val="206875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color w:val="206875"/>
          <w:kern w:val="0"/>
          <w:lang w:eastAsia="cs-CZ"/>
          <w14:ligatures w14:val="none"/>
        </w:rPr>
        <w:t>        </w:t>
      </w:r>
      <w:r w:rsidRPr="008C4C91">
        <w:rPr>
          <w:rFonts w:asciiTheme="minorHAnsi" w:eastAsia="Times New Roman" w:hAnsiTheme="minorHAnsi" w:cstheme="minorHAnsi"/>
          <w:b/>
          <w:bCs/>
          <w:color w:val="206875"/>
          <w:kern w:val="0"/>
          <w:lang w:eastAsia="cs-CZ"/>
          <w14:ligatures w14:val="none"/>
        </w:rPr>
        <w:t>Bezpečné prostředí</w:t>
      </w:r>
    </w:p>
    <w:p w14:paraId="65AC1E9E" w14:textId="77777777" w:rsidR="008C4C91" w:rsidRPr="008C4C91" w:rsidRDefault="008C4C91" w:rsidP="008C4C91">
      <w:pPr>
        <w:spacing w:before="120" w:after="240"/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</w:pPr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Ve škole by mělo být zajištěné bezpečné prostředí pro všechny účastníky a prostor pro sdílení důvěrných informací.</w:t>
      </w:r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br/>
        <w:t>Rodičům dětí před nástupem do základní školy je věnováno </w:t>
      </w:r>
      <w:hyperlink r:id="rId5" w:tooltip="[Odkaz do nového okna] " w:history="1">
        <w:r w:rsidRPr="008C4C91">
          <w:rPr>
            <w:rFonts w:asciiTheme="minorHAnsi" w:eastAsia="Times New Roman" w:hAnsiTheme="minorHAnsi" w:cstheme="minorHAnsi"/>
            <w:color w:val="206875"/>
            <w:kern w:val="0"/>
            <w:u w:val="single"/>
            <w:lang w:eastAsia="cs-CZ"/>
            <w14:ligatures w14:val="none"/>
          </w:rPr>
          <w:t>desatero:</w:t>
        </w:r>
      </w:hyperlink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 </w:t>
      </w:r>
      <w:hyperlink r:id="rId6" w:history="1">
        <w:r w:rsidRPr="008C4C91">
          <w:rPr>
            <w:rFonts w:asciiTheme="minorHAnsi" w:eastAsia="Times New Roman" w:hAnsiTheme="minorHAnsi" w:cstheme="minorHAnsi"/>
            <w:b/>
            <w:bCs/>
            <w:color w:val="206875"/>
            <w:kern w:val="0"/>
            <w:u w:val="single"/>
            <w:lang w:eastAsia="cs-CZ"/>
            <w14:ligatures w14:val="none"/>
          </w:rPr>
          <w:t>Jak můžete pomoci svému dítěti před nástupem do základní školy</w:t>
        </w:r>
      </w:hyperlink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. Na desatero plynule navazuje informační leták </w:t>
      </w:r>
      <w:hyperlink r:id="rId7" w:history="1">
        <w:r w:rsidRPr="008C4C91">
          <w:rPr>
            <w:rFonts w:asciiTheme="minorHAnsi" w:eastAsia="Times New Roman" w:hAnsiTheme="minorHAnsi" w:cstheme="minorHAnsi"/>
            <w:b/>
            <w:bCs/>
            <w:color w:val="206875"/>
            <w:kern w:val="0"/>
            <w:u w:val="single"/>
            <w:lang w:eastAsia="cs-CZ"/>
            <w14:ligatures w14:val="none"/>
          </w:rPr>
          <w:t>Jak můžete podpořit své dítě v prvních týdnech školní docházky</w:t>
        </w:r>
      </w:hyperlink>
      <w:r w:rsidRPr="008C4C91">
        <w:rPr>
          <w:rFonts w:asciiTheme="minorHAnsi" w:eastAsia="Times New Roman" w:hAnsiTheme="minorHAnsi" w:cstheme="minorHAnsi"/>
          <w:color w:val="4C4C4C"/>
          <w:kern w:val="0"/>
          <w:lang w:eastAsia="cs-CZ"/>
          <w14:ligatures w14:val="none"/>
        </w:rPr>
        <w:t>, který poskytuje rodičům rady pro období po nástupu dítěte do základní školy. Školy mohou hledat inspirativní praxi v publikaci NPI ČR  </w:t>
      </w:r>
      <w:hyperlink r:id="rId8" w:tooltip="https://www.npi.cz/images/publikace/zapis_do_prvniho_rocniku.pdf" w:history="1">
        <w:r w:rsidRPr="008C4C91">
          <w:rPr>
            <w:rFonts w:asciiTheme="minorHAnsi" w:eastAsia="Times New Roman" w:hAnsiTheme="minorHAnsi" w:cstheme="minorHAnsi"/>
            <w:b/>
            <w:bCs/>
            <w:color w:val="206875"/>
            <w:kern w:val="0"/>
            <w:u w:val="single"/>
            <w:lang w:eastAsia="cs-CZ"/>
            <w14:ligatures w14:val="none"/>
          </w:rPr>
          <w:t>Zápis do 1. ročníku základní školy jako společenská událost</w:t>
        </w:r>
      </w:hyperlink>
      <w:r w:rsidRPr="008C4C91">
        <w:rPr>
          <w:rFonts w:asciiTheme="minorHAnsi" w:eastAsia="Times New Roman" w:hAnsiTheme="minorHAnsi" w:cstheme="minorHAnsi"/>
          <w:b/>
          <w:bCs/>
          <w:color w:val="4C4C4C"/>
          <w:kern w:val="0"/>
          <w:lang w:eastAsia="cs-CZ"/>
          <w14:ligatures w14:val="none"/>
        </w:rPr>
        <w:t>.</w:t>
      </w:r>
    </w:p>
    <w:p w14:paraId="7A690E28" w14:textId="77777777" w:rsidR="005620EA" w:rsidRPr="008C4C91" w:rsidRDefault="005620EA">
      <w:pPr>
        <w:rPr>
          <w:rFonts w:asciiTheme="minorHAnsi" w:hAnsiTheme="minorHAnsi" w:cstheme="minorHAnsi"/>
        </w:rPr>
      </w:pPr>
    </w:p>
    <w:sectPr w:rsidR="005620EA" w:rsidRPr="008C4C9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C91"/>
    <w:rsid w:val="00393B72"/>
    <w:rsid w:val="005620EA"/>
    <w:rsid w:val="0064566D"/>
    <w:rsid w:val="00740067"/>
    <w:rsid w:val="008A5092"/>
    <w:rsid w:val="008C4C91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E20D9A"/>
  <w15:chartTrackingRefBased/>
  <w15:docId w15:val="{61D52EC2-B0DF-4C18-A330-6476DB7C1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8C4C91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C4C91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C4C91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C4C9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C4C9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C4C9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C4C9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C4C9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C4C9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8C4C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C4C9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C4C9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C4C91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C4C91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C4C91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C4C91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C4C91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C4C91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C4C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C4C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C4C9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8C4C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C4C9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8C4C91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C4C91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8C4C91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C4C9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C4C91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C4C9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471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0606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378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pi.cz/images/publikace/zapis_do_prvniho_rocniku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smt.gov.cz/uploads/PPRCH/plynuly_prechod_letak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smt.gov.cz/uploads/PPRCH/Jak_m_ete_pomoci_sv_mu_d_tA_ti_p_ed_n_stupem_do_Z_.pdf" TargetMode="External"/><Relationship Id="rId5" Type="http://schemas.openxmlformats.org/officeDocument/2006/relationships/hyperlink" Target="https://msmt.gov.cz/vzdelavani/predskolni-vzdelavani/plynuly-prechod-z-predskolniho-do-zakladniho-vzdelavani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youtube.com/watch?v=7yDlaN9l_0E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385</Words>
  <Characters>2272</Characters>
  <Application>Microsoft Office Word</Application>
  <DocSecurity>0</DocSecurity>
  <Lines>18</Lines>
  <Paragraphs>5</Paragraphs>
  <ScaleCrop>false</ScaleCrop>
  <Company/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2025-04-22T06:16:00Z</dcterms:created>
  <dcterms:modified xsi:type="dcterms:W3CDTF">2025-04-22T06:18:00Z</dcterms:modified>
</cp:coreProperties>
</file>