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1B543" w14:textId="77777777" w:rsidR="007516DA" w:rsidRPr="004C31CC" w:rsidRDefault="007516DA" w:rsidP="007516DA">
      <w:pPr>
        <w:spacing w:before="100" w:beforeAutospacing="1" w:after="100" w:afterAutospacing="1" w:line="375" w:lineRule="atLeast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</w:pPr>
      <w:r w:rsidRPr="004C31CC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  <w:t>Zařazování cizinců do ročníku, ZŠ</w:t>
      </w:r>
    </w:p>
    <w:p w14:paraId="31A39811" w14:textId="77777777" w:rsidR="007516DA" w:rsidRPr="004C31CC" w:rsidRDefault="007516DA" w:rsidP="007516D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6C0D9E03" w14:textId="77777777" w:rsidR="007516DA" w:rsidRPr="004C31CC" w:rsidRDefault="007516DA" w:rsidP="007516DA">
      <w:pPr>
        <w:rPr>
          <w:rFonts w:ascii="Times New Roman" w:eastAsia="Times New Roman" w:hAnsi="Times New Roman" w:cs="Times New Roman"/>
          <w:lang w:eastAsia="cs-CZ"/>
        </w:rPr>
      </w:pPr>
      <w:r w:rsidRPr="004C31C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Pravidla pro zařazování cizinců do ročníku jsou stanovena právním předpisem - § 9a vyhlášky č. 48/2005 Sb.:</w:t>
      </w:r>
      <w:r w:rsidRPr="004C31C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6173D120" w14:textId="77777777" w:rsidR="007516DA" w:rsidRPr="004C31CC" w:rsidRDefault="007516DA" w:rsidP="007516D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332A922A" w14:textId="77777777" w:rsidR="007516DA" w:rsidRPr="004C31CC" w:rsidRDefault="007516DA" w:rsidP="007516D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4C31C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· Cizinec se zařazuje do příslušného ročníku podle věku. </w:t>
      </w:r>
    </w:p>
    <w:p w14:paraId="0336316C" w14:textId="77777777" w:rsidR="007516DA" w:rsidRPr="004C31CC" w:rsidRDefault="007516DA" w:rsidP="007516D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4C31C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· Vyžaduje-li to jeho zájem, lze ho výjimečně zařadit o jeden ročník níže. </w:t>
      </w:r>
    </w:p>
    <w:p w14:paraId="5112BFBE" w14:textId="77777777" w:rsidR="007516DA" w:rsidRPr="004C31CC" w:rsidRDefault="007516DA" w:rsidP="007516D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4C31C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· Pokud škola zařadí cizince o ročník níže, nelze jej následně přeřadit do vyššího ročníku. </w:t>
      </w:r>
    </w:p>
    <w:p w14:paraId="5752CF1D" w14:textId="77777777" w:rsidR="007516DA" w:rsidRPr="004C31CC" w:rsidRDefault="007516DA" w:rsidP="007516D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4C31C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· Obdobná pravidla platí pro zařazování občanů ČR, kteří plnili povinnou školní docházku v zahraničí a vrací se do školy v ČR (§ 18 vyhlášky). · Počet let splněné povinné školní docházky se počítá podle faktického věku. </w:t>
      </w:r>
    </w:p>
    <w:p w14:paraId="1EE07C61" w14:textId="77777777" w:rsidR="007516DA" w:rsidRPr="004C31CC" w:rsidRDefault="007516DA" w:rsidP="007516D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4C31C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· Pokud žák splnil 9 let povinné školní docházky a nezískal základní vzdělání, je nutná žádost zákonného zástupce v souladu s § 55 ŠZ. </w:t>
      </w:r>
    </w:p>
    <w:p w14:paraId="25105DD9" w14:textId="77777777" w:rsidR="007516DA" w:rsidRPr="004C31CC" w:rsidRDefault="007516DA" w:rsidP="007516D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4C31CC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· Postup do dalšího ročníku bez absolvování předchozího ročníku je možný pouze u mimořádně nadaných žáků za splnění podmínek stanovených v § 17 odst. 3 ŠZ.</w:t>
      </w:r>
    </w:p>
    <w:p w14:paraId="51C79EFF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6DA"/>
    <w:rsid w:val="00704B05"/>
    <w:rsid w:val="007516DA"/>
    <w:rsid w:val="00B46F74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E5C085"/>
  <w15:chartTrackingRefBased/>
  <w15:docId w15:val="{5F8BC5E1-47E3-B442-87B5-ACE1C9CF2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516DA"/>
  </w:style>
  <w:style w:type="paragraph" w:styleId="Nadpis1">
    <w:name w:val="heading 1"/>
    <w:basedOn w:val="Normln"/>
    <w:next w:val="Normln"/>
    <w:link w:val="Nadpis1Char"/>
    <w:uiPriority w:val="9"/>
    <w:qFormat/>
    <w:rsid w:val="007516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516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516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516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516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516D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516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516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516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516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516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516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516D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516D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516D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516D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516D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516D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516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516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516D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516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516D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516D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516D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516D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516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516D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516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758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2025-08-02T13:01:00Z</dcterms:created>
  <dcterms:modified xsi:type="dcterms:W3CDTF">2025-08-02T13:02:00Z</dcterms:modified>
</cp:coreProperties>
</file>