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C7292" w14:textId="77777777" w:rsidR="001D11D6" w:rsidRPr="00E146CE" w:rsidRDefault="001D11D6" w:rsidP="001D11D6">
      <w:pPr>
        <w:spacing w:before="100" w:beforeAutospacing="1" w:after="100" w:afterAutospacing="1" w:line="375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</w:pPr>
      <w:proofErr w:type="spellStart"/>
      <w:r w:rsidRPr="00E146CE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>Flexinovela</w:t>
      </w:r>
      <w:proofErr w:type="spellEnd"/>
      <w:r w:rsidRPr="00E146CE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 xml:space="preserve"> zákoníku práce</w:t>
      </w:r>
    </w:p>
    <w:p w14:paraId="04944134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46962C9A" w14:textId="77777777" w:rsidR="001D11D6" w:rsidRPr="00E146CE" w:rsidRDefault="001D11D6" w:rsidP="001D11D6">
      <w:pPr>
        <w:rPr>
          <w:rFonts w:ascii="Times New Roman" w:eastAsia="Times New Roman" w:hAnsi="Times New Roman" w:cs="Times New Roman"/>
          <w:lang w:eastAsia="cs-CZ"/>
        </w:rPr>
      </w:pPr>
      <w:r w:rsidRPr="00E146CE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s účinností od 1. 6. 2025</w:t>
      </w:r>
    </w:p>
    <w:p w14:paraId="0A39D914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68499287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Stručný přehled hlavních změn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podle jednotlivých paragrafů: </w:t>
      </w:r>
    </w:p>
    <w:p w14:paraId="69874312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0524F750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§ 34b – Práce během rodičovské dovolené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76306F82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Nově umožněno vykonávat stejný druh práce u téhož zaměstnavatele formou DPP/DPČ během čerpání rodičovské dovolené. Umožňuje např. učitelce učit na dohodu během rodičovské. </w:t>
      </w:r>
    </w:p>
    <w:p w14:paraId="3B32B7F3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23C7CA82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§ 35 – Zkušební doba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42B09FEA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Prodloužení max. délky: </w:t>
      </w:r>
    </w:p>
    <w:p w14:paraId="0CF3A0D0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- běžný zaměstnanec: 3 </w:t>
      </w:r>
      <w:r w:rsidRPr="00E146CE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→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4 měsíce </w:t>
      </w:r>
    </w:p>
    <w:p w14:paraId="796D0601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- vedoucí zaměstnanec: 6 </w:t>
      </w:r>
      <w:r w:rsidRPr="00E146CE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→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8 měsíců </w:t>
      </w:r>
    </w:p>
    <w:p w14:paraId="668C4846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Možnost dodatečného prodloužení písemnou dohodou za trvání zkušební doby. </w:t>
      </w:r>
    </w:p>
    <w:p w14:paraId="2EBDA5A2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Automatické prodloužení zkušební doby o:</w:t>
      </w:r>
    </w:p>
    <w:p w14:paraId="3C880986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čerpání dovolené,</w:t>
      </w:r>
    </w:p>
    <w:p w14:paraId="49E23312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překážky v práci,</w:t>
      </w:r>
    </w:p>
    <w:p w14:paraId="05CE07C5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neomluvené absence. </w:t>
      </w:r>
    </w:p>
    <w:p w14:paraId="4C0CB5F5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Neomluvená absence prodlužuje zkušební dobu jen tehdy, pokud jde o dobu, kdy zaměstnanec nekoná práci (§ 35 odst. 3 ZP). </w:t>
      </w:r>
    </w:p>
    <w:p w14:paraId="1EAD43FC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7815D510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§ 39 – Pracovní poměr na dobu určitou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789BC1B1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Maximální trvání: 9 let (3 roky + 2 opakování). </w:t>
      </w:r>
    </w:p>
    <w:p w14:paraId="0A629F50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Výjimka pro náhradu za nepřítomného zaměstnance (např. rodičovská) </w:t>
      </w: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nově zrušena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. </w:t>
      </w:r>
    </w:p>
    <w:p w14:paraId="048664DB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Výjimka podle § 39 odst. 2 může platit i pro smlouvy uzavřené před účinností zákona. </w:t>
      </w:r>
    </w:p>
    <w:p w14:paraId="32D7E027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1EBF13A8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§ 47 – Návrat z rodičovské/mateřské dovolené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2361E58E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Zaměstnavatel musí zařadit na původní práci a pracoviště, pokud se zaměstnanec vrací před 2. rokem dítěte. </w:t>
      </w:r>
    </w:p>
    <w:p w14:paraId="7DB04409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Podpora dřívějšího návratu do práce a rovnosti pohlaví při čerpání RD. </w:t>
      </w:r>
    </w:p>
    <w:p w14:paraId="6E2F0A19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1DA3529A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§ 51 – Výpovědní doba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1DA4989E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Nově běží od dne doručení výpovědi, nikoliv až od začátku následujícího měsíce. </w:t>
      </w:r>
    </w:p>
    <w:p w14:paraId="4E7FA17E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Výpověď z důvodu dle § 52 písm. f), g), h) </w:t>
      </w:r>
      <w:r w:rsidRPr="00E146CE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→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výpovědní doba nově jen 1 měsíc. </w:t>
      </w:r>
    </w:p>
    <w:p w14:paraId="11632C2D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Výpovědní doba může být sjednána delší (např. 3 měsíce), ale musí být pro obě strany stejná. </w:t>
      </w:r>
    </w:p>
    <w:p w14:paraId="24A2862D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0A023F4C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§ 52 písm. d) a e) – Zdravotní důvody k výpovědi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1342FD03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Slučují se do jediné varianty – pozbytí dlouhodobé způsobilosti konat práci. </w:t>
      </w:r>
    </w:p>
    <w:p w14:paraId="0BF10AA0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Důvodem je přehlednost a odstranění neplatností pro chybné označení. </w:t>
      </w:r>
    </w:p>
    <w:p w14:paraId="393147E2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329F85F0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§ 67 + nový § 271ca – Odstupné a náhrada za újmu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2CE2240D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Nově zavedena jednorázová náhrada ve výši 12násobku průměrného měsíčního výdělku při skončení PP z důvodu pracovního úrazu nebo nemoci z povolání. </w:t>
      </w:r>
    </w:p>
    <w:p w14:paraId="7A8DD4B8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Tato náhrada je hrazena z pojištění zaměstnavatele. </w:t>
      </w:r>
    </w:p>
    <w:p w14:paraId="2E269A6B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U běžné zdravotní nezpůsobilosti (např. ohrožení nemocí z povolání) zůstává odstupné dle § 67. </w:t>
      </w:r>
    </w:p>
    <w:p w14:paraId="19FED337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5FF99E60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§ 69 – Neplatné rozvázání pracovního poměru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063DA7F6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Zaměstnanci nově náleží i právo na dovolenou za dobu, kdy měl být nadále zaměstnán. </w:t>
      </w:r>
    </w:p>
    <w:p w14:paraId="06614F1A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5E245DE7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 xml:space="preserve">§ 79a, 90, </w:t>
      </w:r>
      <w:proofErr w:type="gramStart"/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244a</w:t>
      </w:r>
      <w:proofErr w:type="gramEnd"/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, 245 – Zaměstnávání mladistvých (14–15 let)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34334F5E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Snížení věkové hranice pro výkon práce na 14 let (pouze během hlavních prázdnin). </w:t>
      </w:r>
    </w:p>
    <w:p w14:paraId="2F78AAEE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Povoleny pouze lehké práce (např. pomoc v administrativě, výpomoc v kuchyni, doučování…). </w:t>
      </w:r>
    </w:p>
    <w:p w14:paraId="434247E0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Přesně stanovená maximální pracovní doba a odpočinek: </w:t>
      </w:r>
    </w:p>
    <w:p w14:paraId="60CC26ED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do 15 let nebo bez ukončené školní docházky: max. 7 h denně, 35 h týdně. </w:t>
      </w:r>
    </w:p>
    <w:p w14:paraId="12FE480A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Zákaz noční práce a práce přesčas, upraven § 245. </w:t>
      </w:r>
    </w:p>
    <w:p w14:paraId="401E575D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670A594F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§ 87a – Rozvržení pracovní doby zaměstnancem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13111354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Nově umožňuje, aby si zaměstnanec sám rozvrhoval pracovní dobu do směn i na pracovišti zaměstnavatele (dosud možné jen při práci na dálku). </w:t>
      </w:r>
    </w:p>
    <w:p w14:paraId="111F3903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Platí pro zaměstnance v pracovním poměru i na DPP/DPČ. </w:t>
      </w:r>
    </w:p>
    <w:p w14:paraId="75DAE41B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lastRenderedPageBreak/>
        <w:t>Vyžaduje písemnou dohodu, kde bude uvedeno, jak zaměstnanec zaměstnavateli předem oznamuje rozvrh. </w:t>
      </w:r>
    </w:p>
    <w:p w14:paraId="696DCC9A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V podmínkách škol a školských zařízení není tato úprava aktuální: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344F2642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Práce pedagogických i nepedagogických pracovníků je pevně dána rozvrhem a provozem školy. </w:t>
      </w:r>
    </w:p>
    <w:p w14:paraId="5B7B848C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2C98CF25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§ 136 – Platový výměr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7D4F8193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Zaměstnavatel musí zaměstnanci předat platový výměr písemně ještě před zahájením výkonu práce. </w:t>
      </w:r>
    </w:p>
    <w:p w14:paraId="6E2ADB03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Výměr musí obsahovat: </w:t>
      </w:r>
    </w:p>
    <w:p w14:paraId="7D20F09B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platovou třídu a stupeň, </w:t>
      </w:r>
    </w:p>
    <w:p w14:paraId="73BB6783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výši platového tarifu a dalších pravidelných složek platu, </w:t>
      </w:r>
    </w:p>
    <w:p w14:paraId="777EFA82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termín a místo výplaty (pokud nejsou určeny ve smlouvě nebo vnitřním předpisu). </w:t>
      </w:r>
    </w:p>
    <w:p w14:paraId="5D5D390C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Při změně údajů je nutné předat nový výměr před účinností změny, včetně odůvodnění. </w:t>
      </w:r>
    </w:p>
    <w:p w14:paraId="5C6269E2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Změna terminologie – nově se používá slovo „předání“ místo „vydání“. </w:t>
      </w:r>
    </w:p>
    <w:p w14:paraId="4684EBDA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Zpřesněna je i povinnost pro statutární vedoucí – výměr předává orgán oprávněný určit plat. </w:t>
      </w:r>
    </w:p>
    <w:p w14:paraId="7458E17C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Zjednodušené doručení výměru (§ 335 odst. 3):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10CF4357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Platový výměr lze nově doručit i: </w:t>
      </w:r>
    </w:p>
    <w:p w14:paraId="7A572CA8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na pracovní e-mail nebo </w:t>
      </w:r>
    </w:p>
    <w:p w14:paraId="7D5910E1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jinou elektronickou adresu zaměstnance. </w:t>
      </w:r>
    </w:p>
    <w:p w14:paraId="5CE97EA6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V tomto případě: </w:t>
      </w:r>
    </w:p>
    <w:p w14:paraId="04AC8A57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je platný pouze při písemném potvrzení zaměstnance, </w:t>
      </w:r>
    </w:p>
    <w:p w14:paraId="6A43CB86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neplatí fikce doručení po 15 dnech – pokud zaměstnanec nepotvrdí převzetí, není výměr doručen. </w:t>
      </w:r>
    </w:p>
    <w:p w14:paraId="45E3BC0E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Výměr musí být podepsán uznávaným el. podpisem a umožnit jeho uložení a tisk. </w:t>
      </w:r>
    </w:p>
    <w:p w14:paraId="4CB23FE6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U elektronického doručení je důležité zmínit, že zaměstnanec </w:t>
      </w:r>
      <w:r w:rsidRPr="00E146CE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musí mít zpřístupněno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, že tuto formu doručení uznává – např. školní e-mail nebo domluvený způsob. </w:t>
      </w:r>
    </w:p>
    <w:p w14:paraId="6D4A3A16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Cíl úpravy: umožnit rychlé doručování platových výměrů elektronickou cestou (např. přes školní e-mailový systém), při současném zachování ochrany práv zaměstnance. </w:t>
      </w:r>
    </w:p>
    <w:p w14:paraId="53A34E89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3B08B104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§ 286 – Minimální počet členů odborové organizace – prokazování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577BB8B9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Nově může zaměstnavatel požadovat prokázání, že má odborová organizace u něj alespoň 3 členy v pracovním poměru, jak vyžaduje zákon.</w:t>
      </w:r>
    </w:p>
    <w:p w14:paraId="406A7BFB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Odborová organizace pouze oznámí, že tuto podmínku splňuje – není povinna prokazovat automaticky. </w:t>
      </w:r>
    </w:p>
    <w:p w14:paraId="50231FCE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Pokud má zaměstnavatel důvodné pochybnosti, může: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6E87F095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požádat odborovou organizaci o prokázání, </w:t>
      </w:r>
    </w:p>
    <w:p w14:paraId="702580A8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pokud to neprokáže jinak, musí odborová organizace umožnit ověření notářem, kterého sjednává a platí zaměstnavatel. </w:t>
      </w:r>
    </w:p>
    <w:p w14:paraId="69C5A909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5EF2AFC9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§ 356 – Průměrný hrubý měsíční výdělek</w:t>
      </w: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1F4E92FB" w14:textId="77777777" w:rsidR="001D11D6" w:rsidRPr="00E146CE" w:rsidRDefault="001D11D6" w:rsidP="001D11D6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E146C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Nově je přesně upraven způsob výpočtu průměrného hrubého měsíčního výdělku, pokud se v rozhodném období změnila týdenní pracovní doba zaměstnance (např. změna úvazku). </w:t>
      </w:r>
    </w:p>
    <w:p w14:paraId="24695C4F" w14:textId="77777777" w:rsidR="001D11D6" w:rsidRDefault="001D11D6" w:rsidP="001D11D6"/>
    <w:p w14:paraId="0D797AF1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1D6"/>
    <w:rsid w:val="001D11D6"/>
    <w:rsid w:val="00704B05"/>
    <w:rsid w:val="00B46F74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A2307E"/>
  <w15:chartTrackingRefBased/>
  <w15:docId w15:val="{CD1BF345-D3DA-4048-A1CA-F12A3FFD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D11D6"/>
  </w:style>
  <w:style w:type="paragraph" w:styleId="Nadpis1">
    <w:name w:val="heading 1"/>
    <w:basedOn w:val="Normln"/>
    <w:next w:val="Normln"/>
    <w:link w:val="Nadpis1Char"/>
    <w:uiPriority w:val="9"/>
    <w:qFormat/>
    <w:rsid w:val="001D11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D11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D11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D11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D11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D11D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D11D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D11D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D11D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11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D11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D11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D11D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D11D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D11D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D11D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D11D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D11D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D11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D11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D11D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D11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D11D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D11D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D11D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D11D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D11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D11D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D11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743</Words>
  <Characters>4385</Characters>
  <Application>Microsoft Office Word</Application>
  <DocSecurity>0</DocSecurity>
  <Lines>36</Lines>
  <Paragraphs>10</Paragraphs>
  <ScaleCrop>false</ScaleCrop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2025-08-02T12:56:00Z</dcterms:created>
  <dcterms:modified xsi:type="dcterms:W3CDTF">2025-08-02T12:56:00Z</dcterms:modified>
</cp:coreProperties>
</file>