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2B497" w14:textId="77777777" w:rsidR="00783961" w:rsidRPr="00783961" w:rsidRDefault="00783961" w:rsidP="00783961">
      <w:pPr>
        <w:spacing w:after="100" w:afterAutospacing="1"/>
        <w:outlineLvl w:val="0"/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</w:pPr>
      <w:r w:rsidRPr="00783961">
        <w:rPr>
          <w:rFonts w:ascii="Poppins" w:eastAsia="Times New Roman" w:hAnsi="Poppins" w:cs="Poppins"/>
          <w:color w:val="212529"/>
          <w:kern w:val="36"/>
          <w:sz w:val="48"/>
          <w:szCs w:val="48"/>
          <w:lang w:eastAsia="cs-CZ"/>
        </w:rPr>
        <w:t>Nová pravidla pro školní jídelny: větší důraz na pestrost jídelníčku a kvalitu surovin, méně cukru a soli. Školní jídelny mají rok na přípravu a dostanou metodickou podporu pro hladký přechod</w:t>
      </w:r>
    </w:p>
    <w:p w14:paraId="1566B3C3" w14:textId="77777777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Vytvořeno: 2. 9. 2025 Poslední aktualizace: 18. 9. 2025</w:t>
      </w:r>
    </w:p>
    <w:p w14:paraId="200B0E71" w14:textId="4DB0524E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begin"/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instrText xml:space="preserve"> INCLUDEPICTURE "https://mzd.gov.cz/wp-content/uploads/2025/09/u-300x38.png" \* MERGEFORMATINET </w:instrTex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separate"/>
      </w:r>
      <w:r w:rsidRPr="00783961">
        <w:rPr>
          <w:rFonts w:ascii="Roboto" w:eastAsia="Times New Roman" w:hAnsi="Roboto" w:cs="Times New Roman"/>
          <w:noProof/>
          <w:color w:val="212529"/>
          <w:sz w:val="23"/>
          <w:szCs w:val="23"/>
          <w:lang w:eastAsia="cs-CZ"/>
        </w:rPr>
        <w:drawing>
          <wp:inline distT="0" distB="0" distL="0" distR="0" wp14:anchorId="34ADE116" wp14:editId="14B3B841">
            <wp:extent cx="5760720" cy="730250"/>
            <wp:effectExtent l="0" t="0" r="5080" b="6350"/>
            <wp:docPr id="95669045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end"/>
      </w:r>
    </w:p>
    <w:p w14:paraId="6335CD48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b/>
          <w:bCs/>
          <w:color w:val="212529"/>
          <w:sz w:val="23"/>
          <w:szCs w:val="23"/>
          <w:lang w:eastAsia="cs-CZ"/>
        </w:rPr>
        <w:t>Prvního září vstoupila v platnost novela vyhlášky o školním stravování, která přináší největší změny za více než třicet let tak, aby se děti stravovaly chutně, zdravě a v souladu s nejnovějšími poznatky. Cílem novely je mj. přiblížit školní stravování současným výživovým doporučením, zvýšit kvalitu i pestrost jídelníčků a omezit nadměrný příjem soli, přidaného cukru a vysoce průmyslově zpracovaných potravin. Vyhláška počítá s přechodným obdobím do září 2026, které dává školním jídelnám až do 1. září 2026 čas na postupný přechod na nová pravidla. </w:t>
      </w:r>
    </w:p>
    <w:p w14:paraId="221120E5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Detaily vyhlášky z pera Ministerstva školství, mládeže a tělovýchovy, Ministerstva zdravotnictví a Státního zdravotního ústavu byly dnes představeny na tiskové konferenci. </w:t>
      </w: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„Toto je velkým úspěchem všech, kteří to myslí vážně se zdravím dětí. Ve školním stravování je totiž z pohledu zdraví obrovský potenciál. Každý den jím projdou zhruba 2 miliony dětí od 2 do 19 let, které si v tomto období tvoří vztah k jídlu, a tedy i ke svému zdraví. Nový spotřební koš umožňuje připravit vynikající, zdravá i cenově dostupná jídla, která navíc mají potenciál dlouhodobě pozitivně ovlivnit jejich vztah k jídlu, které je nejen chutné, ale i zdravé a vydatné. To je obrovský úspěch a všem, kteří se na tom podíleli, patří velký dík,“ 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uvedl místopředseda vlády a ministr zdravotnictví Vlastimil Válek.</w:t>
      </w:r>
    </w:p>
    <w:p w14:paraId="0627AD96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„Školní jídelny jsou nejen místem, kde se děti stravují, ale i důležitým prostředím, ve kterém si budují vztah k výživě a zdravému životnímu stylu. Nová vyhláška je krokem k tomu, aby školní obědy lépe odpovídaly současným poznatkům o výživě i potřebám dětí,“ 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řekl ministr školství, mládeže a tělovýchovy Mikuláš Bek.</w:t>
      </w:r>
    </w:p>
    <w:p w14:paraId="3B3B1667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Reformu vyhlášky</w:t>
      </w:r>
      <w:hyperlink r:id="rId5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 podpořili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odborníci napříč obory. Podpora přišla ze strany lékařských organizací, jednotlivých lékařů, výživových expertů, akademiků i kuchařských profesionálů. Podporu vyhlášce vyjádřil i výbor České asociace preventivní kardiologie České kardiologické společnosti: </w:t>
      </w: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 xml:space="preserve">„Zavedení změn formulovaných v návrhu vyhlášky o </w:t>
      </w: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lastRenderedPageBreak/>
        <w:t>školním stravování podporujeme a považujeme je za důležitý krok ke změně nepříznivých epidemiologických trendů, které pozorujeme v české populaci v poslední dekádě. Tato změna je plně v souladu s tezemi Národního kardiovaskulárního plánu ČR 2025-2035, který byl schválen Vládou České republiky v prosinci 2024. Novelizace systému školního stravování, které bude odpovídat moderním poznatkům patří mezi důležité kroky implementace tohoto plánu.“</w:t>
      </w:r>
    </w:p>
    <w:p w14:paraId="64D74F1F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Podporu vyjádřilo i Sdružení praktických lékařů pro děti a dorost (SPLDD), které v oblasti výživy s odborníky ze Státního zdravotního ústavu dlouhodobě spolupracuje. Zástupci</w:t>
      </w:r>
    </w:p>
    <w:p w14:paraId="33035312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SPLDD ocenili i to, že pracovníci SZÚ pravidelně přenášejí aktuální poznatky o racionální výživě dětí a dorostu směrem k praktickým lékařům a jejich zdravotním sestrám prostřednictvím odborných vzdělávacích akcí.</w:t>
      </w:r>
    </w:p>
    <w:p w14:paraId="2196A837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Státní zdravotní ústav i nadále počítá s kontinuální metodickou podporou všech jídelen, aby přechod na nová pravidla byl zvládnutelný bez zbytečných komplikací. Prvním krokem je dokument </w:t>
      </w:r>
      <w:r w:rsidRPr="00783961">
        <w:rPr>
          <w:rFonts w:ascii="Roboto" w:eastAsia="Times New Roman" w:hAnsi="Roboto" w:cs="Times New Roman"/>
          <w:b/>
          <w:bCs/>
          <w:color w:val="212529"/>
          <w:sz w:val="23"/>
          <w:szCs w:val="23"/>
          <w:lang w:eastAsia="cs-CZ"/>
        </w:rPr>
        <w:t>„Jak se připravit na nový spotřební koš krok za krokem,“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který je součástí této tiskové zprávy. Publikace nabízí v osmnácti krocích konkrétní postupy od prvních příprav, přes výběr vhodných potravin až po příklady pokrmů i jídelníčků. I přestože je dokument sestaven především pro jídelny, informace a tipy v něm i v dalších plánovaných metodických materiálech využijí i rodiče či zkrátka kdokoliv, kdo chce ozdravit svůj jídelníček.</w:t>
      </w:r>
    </w:p>
    <w:p w14:paraId="2BC0152E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„Školní oběd má být nejen chutný, ale i výživově hodnotný. Tato novela pomůže, aby děti dostávaly stravu, která podporuje jejich zdravý růst a snižuje riziko obezity a dalších onemocnění,“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uvedla hlavní hygienička ČR a ředitelka Státního zdravotního ústavu Barbora Macková. Vedoucí projektu </w:t>
      </w:r>
      <w:r w:rsidRPr="00783961">
        <w:rPr>
          <w:rFonts w:ascii="Roboto" w:eastAsia="Times New Roman" w:hAnsi="Roboto" w:cs="Times New Roman"/>
          <w:i/>
          <w:iCs/>
          <w:color w:val="212529"/>
          <w:sz w:val="23"/>
          <w:szCs w:val="23"/>
          <w:lang w:eastAsia="cs-CZ"/>
        </w:rPr>
        <w:t>Máme to na talíři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Alexandra Košťálová doplňuje: </w:t>
      </w: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„Vyhláška je připravena na základě nejnovějších nutričních doporučení a zkušenosti z praxe. Víme, kde jsou běžné obavy a kde je možné změny zavést bez větších komplikací. Naším cílem je, aby vedoucí jídelen nebyli na změnu sami.“</w:t>
      </w:r>
    </w:p>
    <w:p w14:paraId="02F95F54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Ministerstvo školství, mládeže a tělovýchovy spolu s hygieniky dále chystá v souvislosti s vyhláškou metodiku, která vyjasní i pravidla pro donášku vlastní stravy. Možnost donášky by měla přispět k lepšímu přístupu ke společnému stolu i pro děti, které nemohou odebírat obědy z jídelny, například ze zdravotních důvodů, a zajistit, že dítě nebude vyloučeno z kolektivu po dobu oběda.</w:t>
      </w:r>
    </w:p>
    <w:p w14:paraId="33CAD649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b/>
          <w:bCs/>
          <w:i/>
          <w:iCs/>
          <w:color w:val="212529"/>
          <w:sz w:val="23"/>
          <w:szCs w:val="23"/>
          <w:lang w:eastAsia="cs-CZ"/>
        </w:rPr>
        <w:t>„Vítám, že se vyjasňují pravidla pro donášku vlastního jídla. Oběd je důležitou součástí školního dne – nejen jako čas pro doplnění energie, ale i jako příležitost k setkávání a budování vztahů. Je důležité, aby se žádné dítě necítilo vyloučené jen proto, že nemůže využít nabídku školní jídelny,“</w: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doplnil ministr Bek.</w:t>
      </w:r>
    </w:p>
    <w:p w14:paraId="078B6DEA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Během podzimu pak SZU zveřejní detailní doprovodnou metodiku ke spotřebnímu koši. V přípravě je webinář, </w:t>
      </w:r>
      <w:proofErr w:type="spellStart"/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podcasty</w:t>
      </w:r>
      <w:proofErr w:type="spellEnd"/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 xml:space="preserve"> i série živých metodických seminářů v jednotlivých krajích. </w:t>
      </w:r>
    </w:p>
    <w:p w14:paraId="0B0467C1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V praktických věcech týkajících se kulinářských technik, práce se surovinami, či varných technologií se budou moci školní jídelny obracet na Ambasadory projektu Máme to na talíři z řad kuchařů a specialistů na gastronomické vzdělávání.</w:t>
      </w:r>
    </w:p>
    <w:p w14:paraId="430CFE00" w14:textId="77777777" w:rsidR="00783961" w:rsidRPr="00783961" w:rsidRDefault="00783961" w:rsidP="00783961">
      <w:pPr>
        <w:spacing w:after="100" w:afterAutospacing="1"/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Pro všechny, kteří chtějí mít aktuální informace o dění, doporučujeme sledovat web projektu </w:t>
      </w:r>
      <w:r w:rsidRPr="00783961">
        <w:rPr>
          <w:rFonts w:ascii="Roboto" w:eastAsia="Times New Roman" w:hAnsi="Roboto" w:cs="Times New Roman"/>
          <w:i/>
          <w:iCs/>
          <w:color w:val="212529"/>
          <w:sz w:val="23"/>
          <w:szCs w:val="23"/>
          <w:lang w:eastAsia="cs-CZ"/>
        </w:rPr>
        <w:t>Máme to na talíři</w:t>
      </w:r>
      <w:hyperlink r:id="rId6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www.mametonataliri.cz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.</w:t>
      </w:r>
    </w:p>
    <w:p w14:paraId="64792A41" w14:textId="77777777" w:rsidR="00783961" w:rsidRPr="00783961" w:rsidRDefault="00783961" w:rsidP="00783961">
      <w:pPr>
        <w:spacing w:after="100" w:afterAutospacing="1"/>
        <w:outlineLvl w:val="1"/>
        <w:rPr>
          <w:rFonts w:ascii="Poppins" w:eastAsia="Times New Roman" w:hAnsi="Poppins" w:cs="Poppins"/>
          <w:color w:val="212529"/>
          <w:sz w:val="36"/>
          <w:szCs w:val="36"/>
          <w:lang w:eastAsia="cs-CZ"/>
        </w:rPr>
      </w:pPr>
      <w:r w:rsidRPr="00783961">
        <w:rPr>
          <w:rFonts w:ascii="Poppins" w:eastAsia="Times New Roman" w:hAnsi="Poppins" w:cs="Poppins"/>
          <w:color w:val="212529"/>
          <w:sz w:val="36"/>
          <w:szCs w:val="36"/>
          <w:lang w:eastAsia="cs-CZ"/>
        </w:rPr>
        <w:lastRenderedPageBreak/>
        <w:t>Přílohy</w:t>
      </w:r>
    </w:p>
    <w:p w14:paraId="1756DACE" w14:textId="4AEBCFD4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begin"/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instrText xml:space="preserve"> INCLUDEPICTURE "/Users/terezastockova/Library/Group Containers/UBF8T346G9.ms/WebArchiveCopyPasteTempFiles/com.microsoft.Word/pdf.png" \* MERGEFORMATINET </w:instrTex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separate"/>
      </w:r>
      <w:r w:rsidRPr="00783961">
        <w:rPr>
          <w:rFonts w:ascii="Roboto" w:eastAsia="Times New Roman" w:hAnsi="Roboto" w:cs="Times New Roman"/>
          <w:noProof/>
          <w:color w:val="212529"/>
          <w:sz w:val="23"/>
          <w:szCs w:val="23"/>
          <w:lang w:eastAsia="cs-CZ"/>
        </w:rPr>
        <w:drawing>
          <wp:inline distT="0" distB="0" distL="0" distR="0" wp14:anchorId="0DA0E54F" wp14:editId="1B9202F4">
            <wp:extent cx="304800" cy="304800"/>
            <wp:effectExtent l="0" t="0" r="0" b="0"/>
            <wp:docPr id="372269552" name="Obrázek 4" descr="Typ souboru: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yp souboru: pd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end"/>
      </w:r>
    </w:p>
    <w:p w14:paraId="7A14C67B" w14:textId="77777777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hyperlink r:id="rId8" w:tgtFrame="_blank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Duraz-na-pestrost-jidelnicku-akvalitu-surovin-mene-cukru-a-solimetodicka-podpora.pdf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</w:t>
      </w:r>
      <w:r w:rsidRPr="00783961">
        <w:rPr>
          <w:rFonts w:ascii="Roboto" w:eastAsia="Times New Roman" w:hAnsi="Roboto" w:cs="Times New Roman"/>
          <w:i/>
          <w:iCs/>
          <w:color w:val="6C757D"/>
          <w:sz w:val="18"/>
          <w:szCs w:val="18"/>
          <w:lang w:eastAsia="cs-CZ"/>
        </w:rPr>
        <w:t>(8,44 MB</w:t>
      </w:r>
      <w:r w:rsidRPr="00783961">
        <w:rPr>
          <w:rFonts w:ascii="Roboto" w:eastAsia="Times New Roman" w:hAnsi="Roboto" w:cs="Times New Roman"/>
          <w:color w:val="6C757D"/>
          <w:sz w:val="18"/>
          <w:szCs w:val="18"/>
          <w:lang w:eastAsia="cs-CZ"/>
        </w:rPr>
        <w:t>)</w:t>
      </w:r>
    </w:p>
    <w:p w14:paraId="0A0F5EFD" w14:textId="13DE8D52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begin"/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instrText xml:space="preserve"> INCLUDEPICTURE "/Users/terezastockova/Library/Group Containers/UBF8T346G9.ms/WebArchiveCopyPasteTempFiles/com.microsoft.Word/pdf.png" \* MERGEFORMATINET </w:instrTex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separate"/>
      </w:r>
      <w:r w:rsidRPr="00783961">
        <w:rPr>
          <w:rFonts w:ascii="Roboto" w:eastAsia="Times New Roman" w:hAnsi="Roboto" w:cs="Times New Roman"/>
          <w:noProof/>
          <w:color w:val="212529"/>
          <w:sz w:val="23"/>
          <w:szCs w:val="23"/>
          <w:lang w:eastAsia="cs-CZ"/>
        </w:rPr>
        <w:drawing>
          <wp:inline distT="0" distB="0" distL="0" distR="0" wp14:anchorId="7089B2C8" wp14:editId="49B7645C">
            <wp:extent cx="304800" cy="304800"/>
            <wp:effectExtent l="0" t="0" r="0" b="0"/>
            <wp:docPr id="2075292302" name="Obrázek 3" descr="Typ souboru: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yp souboru: pd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end"/>
      </w:r>
    </w:p>
    <w:p w14:paraId="0ABBBE98" w14:textId="77777777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hyperlink r:id="rId9" w:tgtFrame="_blank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Jak-se-pripravit-na-novy-spotrebni-kos-krok-za-krokem.pdf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</w:t>
      </w:r>
      <w:r w:rsidRPr="00783961">
        <w:rPr>
          <w:rFonts w:ascii="Roboto" w:eastAsia="Times New Roman" w:hAnsi="Roboto" w:cs="Times New Roman"/>
          <w:i/>
          <w:iCs/>
          <w:color w:val="6C757D"/>
          <w:sz w:val="18"/>
          <w:szCs w:val="18"/>
          <w:lang w:eastAsia="cs-CZ"/>
        </w:rPr>
        <w:t>(7,81 MB</w:t>
      </w:r>
      <w:r w:rsidRPr="00783961">
        <w:rPr>
          <w:rFonts w:ascii="Roboto" w:eastAsia="Times New Roman" w:hAnsi="Roboto" w:cs="Times New Roman"/>
          <w:color w:val="6C757D"/>
          <w:sz w:val="18"/>
          <w:szCs w:val="18"/>
          <w:lang w:eastAsia="cs-CZ"/>
        </w:rPr>
        <w:t>)</w:t>
      </w:r>
    </w:p>
    <w:p w14:paraId="5F8B86E9" w14:textId="35314483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begin"/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instrText xml:space="preserve"> INCLUDEPICTURE "/Users/terezastockova/Library/Group Containers/UBF8T346G9.ms/WebArchiveCopyPasteTempFiles/com.microsoft.Word/pdf.png" \* MERGEFORMATINET </w:instrTex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separate"/>
      </w:r>
      <w:r w:rsidRPr="00783961">
        <w:rPr>
          <w:rFonts w:ascii="Roboto" w:eastAsia="Times New Roman" w:hAnsi="Roboto" w:cs="Times New Roman"/>
          <w:noProof/>
          <w:color w:val="212529"/>
          <w:sz w:val="23"/>
          <w:szCs w:val="23"/>
          <w:lang w:eastAsia="cs-CZ"/>
        </w:rPr>
        <w:drawing>
          <wp:inline distT="0" distB="0" distL="0" distR="0" wp14:anchorId="6D9C8D80" wp14:editId="271AC9AB">
            <wp:extent cx="304800" cy="304800"/>
            <wp:effectExtent l="0" t="0" r="0" b="0"/>
            <wp:docPr id="1555728560" name="Obrázek 2" descr="Typ souboru: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yp souboru: pd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end"/>
      </w:r>
    </w:p>
    <w:p w14:paraId="06C3939B" w14:textId="77777777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hyperlink r:id="rId10" w:tgtFrame="_blank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Pro-rodice.pdf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</w:t>
      </w:r>
      <w:r w:rsidRPr="00783961">
        <w:rPr>
          <w:rFonts w:ascii="Roboto" w:eastAsia="Times New Roman" w:hAnsi="Roboto" w:cs="Times New Roman"/>
          <w:i/>
          <w:iCs/>
          <w:color w:val="6C757D"/>
          <w:sz w:val="18"/>
          <w:szCs w:val="18"/>
          <w:lang w:eastAsia="cs-CZ"/>
        </w:rPr>
        <w:t>(611,97 KB</w:t>
      </w:r>
      <w:r w:rsidRPr="00783961">
        <w:rPr>
          <w:rFonts w:ascii="Roboto" w:eastAsia="Times New Roman" w:hAnsi="Roboto" w:cs="Times New Roman"/>
          <w:color w:val="6C757D"/>
          <w:sz w:val="18"/>
          <w:szCs w:val="18"/>
          <w:lang w:eastAsia="cs-CZ"/>
        </w:rPr>
        <w:t>)</w:t>
      </w:r>
    </w:p>
    <w:p w14:paraId="1802578F" w14:textId="6B5D65A9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begin"/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instrText xml:space="preserve"> INCLUDEPICTURE "/Users/terezastockova/Library/Group Containers/UBF8T346G9.ms/WebArchiveCopyPasteTempFiles/com.microsoft.Word/pdf.png" \* MERGEFORMATINET </w:instrText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separate"/>
      </w:r>
      <w:r w:rsidRPr="00783961">
        <w:rPr>
          <w:rFonts w:ascii="Roboto" w:eastAsia="Times New Roman" w:hAnsi="Roboto" w:cs="Times New Roman"/>
          <w:noProof/>
          <w:color w:val="212529"/>
          <w:sz w:val="23"/>
          <w:szCs w:val="23"/>
          <w:lang w:eastAsia="cs-CZ"/>
        </w:rPr>
        <w:drawing>
          <wp:inline distT="0" distB="0" distL="0" distR="0" wp14:anchorId="29ED689A" wp14:editId="4C67043F">
            <wp:extent cx="304800" cy="304800"/>
            <wp:effectExtent l="0" t="0" r="0" b="0"/>
            <wp:docPr id="388759216" name="Obrázek 1" descr="Typ souboru: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yp souboru: pd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fldChar w:fldCharType="end"/>
      </w:r>
    </w:p>
    <w:p w14:paraId="2CE5CFE8" w14:textId="77777777" w:rsidR="00783961" w:rsidRPr="00783961" w:rsidRDefault="00783961" w:rsidP="00783961">
      <w:pPr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</w:pPr>
      <w:hyperlink r:id="rId11" w:tgtFrame="_blank" w:history="1">
        <w:r w:rsidRPr="00783961">
          <w:rPr>
            <w:rFonts w:ascii="Roboto" w:eastAsia="Times New Roman" w:hAnsi="Roboto" w:cs="Times New Roman"/>
            <w:color w:val="1D2A35"/>
            <w:sz w:val="23"/>
            <w:szCs w:val="23"/>
            <w:u w:val="single"/>
            <w:lang w:eastAsia="cs-CZ"/>
          </w:rPr>
          <w:t>donaska_vlastniho_jidla_skolni_jidelna.pdf</w:t>
        </w:r>
      </w:hyperlink>
      <w:r w:rsidRPr="00783961">
        <w:rPr>
          <w:rFonts w:ascii="Roboto" w:eastAsia="Times New Roman" w:hAnsi="Roboto" w:cs="Times New Roman"/>
          <w:color w:val="212529"/>
          <w:sz w:val="23"/>
          <w:szCs w:val="23"/>
          <w:lang w:eastAsia="cs-CZ"/>
        </w:rPr>
        <w:t> </w:t>
      </w:r>
      <w:r w:rsidRPr="00783961">
        <w:rPr>
          <w:rFonts w:ascii="Roboto" w:eastAsia="Times New Roman" w:hAnsi="Roboto" w:cs="Times New Roman"/>
          <w:i/>
          <w:iCs/>
          <w:color w:val="6C757D"/>
          <w:sz w:val="18"/>
          <w:szCs w:val="18"/>
          <w:lang w:eastAsia="cs-CZ"/>
        </w:rPr>
        <w:t>(1,56 MB</w:t>
      </w:r>
      <w:r w:rsidRPr="00783961">
        <w:rPr>
          <w:rFonts w:ascii="Roboto" w:eastAsia="Times New Roman" w:hAnsi="Roboto" w:cs="Times New Roman"/>
          <w:color w:val="6C757D"/>
          <w:sz w:val="18"/>
          <w:szCs w:val="18"/>
          <w:lang w:eastAsia="cs-CZ"/>
        </w:rPr>
        <w:t>)</w:t>
      </w:r>
    </w:p>
    <w:p w14:paraId="1777B988" w14:textId="77777777" w:rsidR="00704B05" w:rsidRDefault="00704B05"/>
    <w:p w14:paraId="26ED0213" w14:textId="77777777" w:rsidR="0043595E" w:rsidRDefault="0043595E"/>
    <w:p w14:paraId="4A332537" w14:textId="77777777" w:rsidR="0043595E" w:rsidRDefault="0043595E"/>
    <w:p w14:paraId="34B29B33" w14:textId="77777777" w:rsidR="0043595E" w:rsidRDefault="0043595E"/>
    <w:p w14:paraId="5E641B63" w14:textId="77777777" w:rsidR="0043595E" w:rsidRDefault="0043595E"/>
    <w:p w14:paraId="3C79D6F4" w14:textId="77777777" w:rsidR="0043595E" w:rsidRDefault="0043595E"/>
    <w:p w14:paraId="692E1719" w14:textId="77777777" w:rsidR="0043595E" w:rsidRDefault="0043595E"/>
    <w:p w14:paraId="2D4B66E3" w14:textId="77777777" w:rsidR="0043595E" w:rsidRDefault="0043595E"/>
    <w:p w14:paraId="4523F78B" w14:textId="77777777" w:rsidR="0043595E" w:rsidRDefault="0043595E"/>
    <w:p w14:paraId="138E7344" w14:textId="77777777" w:rsidR="0043595E" w:rsidRDefault="0043595E"/>
    <w:p w14:paraId="2B3B128A" w14:textId="77777777" w:rsidR="0043595E" w:rsidRDefault="0043595E"/>
    <w:p w14:paraId="69ED67F5" w14:textId="77777777" w:rsidR="0043595E" w:rsidRDefault="0043595E"/>
    <w:p w14:paraId="2485F689" w14:textId="77777777" w:rsidR="0043595E" w:rsidRDefault="0043595E"/>
    <w:p w14:paraId="0432467E" w14:textId="77777777" w:rsidR="0043595E" w:rsidRDefault="0043595E"/>
    <w:p w14:paraId="47BACC98" w14:textId="77777777" w:rsidR="0043595E" w:rsidRDefault="0043595E"/>
    <w:p w14:paraId="322397FB" w14:textId="77777777" w:rsidR="0043595E" w:rsidRDefault="0043595E"/>
    <w:p w14:paraId="45575A6C" w14:textId="77777777" w:rsidR="0043595E" w:rsidRDefault="0043595E"/>
    <w:p w14:paraId="5B43FF31" w14:textId="77777777" w:rsidR="0043595E" w:rsidRDefault="0043595E"/>
    <w:p w14:paraId="0DD4A457" w14:textId="77777777" w:rsidR="0043595E" w:rsidRDefault="0043595E"/>
    <w:p w14:paraId="79F66A81" w14:textId="77777777" w:rsidR="0043595E" w:rsidRDefault="0043595E"/>
    <w:p w14:paraId="07FC2F5B" w14:textId="77777777" w:rsidR="0043595E" w:rsidRDefault="0043595E"/>
    <w:p w14:paraId="62722FB2" w14:textId="77777777" w:rsidR="0043595E" w:rsidRDefault="0043595E"/>
    <w:p w14:paraId="03FE0A65" w14:textId="77777777" w:rsidR="0043595E" w:rsidRDefault="0043595E"/>
    <w:p w14:paraId="3CC3102C" w14:textId="77777777" w:rsidR="0043595E" w:rsidRDefault="0043595E"/>
    <w:p w14:paraId="7A8A1DE0" w14:textId="77777777" w:rsidR="0043595E" w:rsidRDefault="0043595E"/>
    <w:p w14:paraId="33EC42D8" w14:textId="77777777" w:rsidR="0043595E" w:rsidRDefault="0043595E"/>
    <w:p w14:paraId="1D8ECF37" w14:textId="77777777" w:rsidR="0043595E" w:rsidRDefault="0043595E"/>
    <w:p w14:paraId="222011EE" w14:textId="77777777" w:rsidR="0043595E" w:rsidRDefault="0043595E"/>
    <w:p w14:paraId="50E34401" w14:textId="77777777" w:rsidR="0043595E" w:rsidRDefault="0043595E"/>
    <w:p w14:paraId="66240D08" w14:textId="77777777" w:rsidR="0043595E" w:rsidRDefault="0043595E"/>
    <w:p w14:paraId="0C5CAF3D" w14:textId="77777777" w:rsidR="0043595E" w:rsidRDefault="0043595E"/>
    <w:p w14:paraId="0D9E0110" w14:textId="77777777" w:rsidR="0043595E" w:rsidRDefault="0043595E"/>
    <w:p w14:paraId="51488B46" w14:textId="2FCC77A2" w:rsidR="0043595E" w:rsidRPr="0043595E" w:rsidRDefault="0043595E" w:rsidP="0043595E">
      <w:pPr>
        <w:jc w:val="right"/>
        <w:rPr>
          <w:b/>
          <w:bCs/>
        </w:rPr>
      </w:pPr>
      <w:r w:rsidRPr="0043595E">
        <w:rPr>
          <w:b/>
          <w:bCs/>
        </w:rPr>
        <w:t>www.mzcr.cz</w:t>
      </w:r>
    </w:p>
    <w:sectPr w:rsidR="0043595E" w:rsidRPr="00435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961"/>
    <w:rsid w:val="0043595E"/>
    <w:rsid w:val="00704B05"/>
    <w:rsid w:val="00783961"/>
    <w:rsid w:val="00B94EFF"/>
    <w:rsid w:val="00E2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3C038E"/>
  <w15:chartTrackingRefBased/>
  <w15:docId w15:val="{B870C804-BE5B-D344-8EC0-F0900E7B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39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839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39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39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39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39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39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39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39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39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7839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39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396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396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396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396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396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396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39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3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39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3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39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396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396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396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39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396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3961"/>
    <w:rPr>
      <w:b/>
      <w:bCs/>
      <w:smallCaps/>
      <w:color w:val="0F4761" w:themeColor="accent1" w:themeShade="BF"/>
      <w:spacing w:val="5"/>
    </w:rPr>
  </w:style>
  <w:style w:type="character" w:customStyle="1" w:styleId="clock">
    <w:name w:val="clock"/>
    <w:basedOn w:val="Standardnpsmoodstavce"/>
    <w:rsid w:val="00783961"/>
  </w:style>
  <w:style w:type="character" w:customStyle="1" w:styleId="apple-converted-space">
    <w:name w:val="apple-converted-space"/>
    <w:basedOn w:val="Standardnpsmoodstavce"/>
    <w:rsid w:val="00783961"/>
  </w:style>
  <w:style w:type="paragraph" w:styleId="Normlnweb">
    <w:name w:val="Normal (Web)"/>
    <w:basedOn w:val="Normln"/>
    <w:uiPriority w:val="99"/>
    <w:semiHidden/>
    <w:unhideWhenUsed/>
    <w:rsid w:val="0078396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783961"/>
    <w:rPr>
      <w:b/>
      <w:bCs/>
    </w:rPr>
  </w:style>
  <w:style w:type="character" w:styleId="Zdraznn">
    <w:name w:val="Emphasis"/>
    <w:basedOn w:val="Standardnpsmoodstavce"/>
    <w:uiPriority w:val="20"/>
    <w:qFormat/>
    <w:rsid w:val="00783961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83961"/>
    <w:rPr>
      <w:color w:val="0000FF"/>
      <w:u w:val="single"/>
    </w:rPr>
  </w:style>
  <w:style w:type="character" w:customStyle="1" w:styleId="file-size">
    <w:name w:val="file-size"/>
    <w:basedOn w:val="Standardnpsmoodstavce"/>
    <w:rsid w:val="0078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d.gov.cz/wp-content/uploads/2025/09/Duraz-na-pestrost-jidelnicku-akvalitu-surovin-mene-cukru-a-solimetodicka-podpora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metonataliri.cz/" TargetMode="External"/><Relationship Id="rId11" Type="http://schemas.openxmlformats.org/officeDocument/2006/relationships/hyperlink" Target="https://mzd.gov.cz/wp-content/uploads/2025/09/donaska_vlastniho_jidla_skolni_jidelna.pdf" TargetMode="External"/><Relationship Id="rId5" Type="http://schemas.openxmlformats.org/officeDocument/2006/relationships/hyperlink" Target="https://mzd.gov.cz/tiskove-centrum-mz/reforma-skolniho-stravovani-ziskava-silnou-podporu-odborniku/" TargetMode="External"/><Relationship Id="rId10" Type="http://schemas.openxmlformats.org/officeDocument/2006/relationships/hyperlink" Target="https://mzd.gov.cz/wp-content/uploads/2025/09/Pro-rodice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mzd.gov.cz/wp-content/uploads/2025/09/Jak-se-pripravit-na-novy-spotrebni-kos-krok-za-krokem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1043</Words>
  <Characters>6154</Characters>
  <Application>Microsoft Office Word</Application>
  <DocSecurity>0</DocSecurity>
  <Lines>51</Lines>
  <Paragraphs>14</Paragraphs>
  <ScaleCrop>false</ScaleCrop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2025-09-22T15:01:00Z</dcterms:created>
  <dcterms:modified xsi:type="dcterms:W3CDTF">2025-09-22T15:01:00Z</dcterms:modified>
</cp:coreProperties>
</file>