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C62A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417</w:t>
      </w:r>
    </w:p>
    <w:p w14:paraId="680207F8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NAŘÍZENÍ VLÁDY</w:t>
      </w:r>
    </w:p>
    <w:p w14:paraId="30F8AACF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17. září 2025</w:t>
      </w:r>
    </w:p>
    <w:p w14:paraId="4EBD8863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k provedení zákona o jednotném měsíčním hlášení zaměstnavatele</w:t>
      </w:r>
    </w:p>
    <w:p w14:paraId="582618D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Vláda nařizuje k provedení podle zákona č. 323/2025 Sb., o jednotném měsíčním hlášení zaměstnavatele:</w:t>
      </w:r>
    </w:p>
    <w:p w14:paraId="489449B2" w14:textId="77777777" w:rsidR="00254E63" w:rsidRPr="00254E63" w:rsidRDefault="00E86CC8" w:rsidP="00254E63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520BBC26">
          <v:rect id="_x0000_i1027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7BDC1E1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1</w:t>
      </w:r>
    </w:p>
    <w:p w14:paraId="467B0576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Hlášené údaje a jejich zpřístupnění uživatelům</w:t>
      </w:r>
    </w:p>
    <w:p w14:paraId="788D6731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(1)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Výčet hlášených údajů s uvedením uživatelů údajů, jimž jsou tyto údaje zpřístupňovány podle § 26 zákona č. 323/2025 Sb., o jednotném měsíčním hlášení zaměstnavatele, (dále jen „zákon“) a právního předpisu, na jehož základě je zaměstnavatel povinen sdělovat tyto údaje prostřednictvím jednotného měsíčního hlášení, se stanoví v přílohách č. 1 a 2 k tomuto nařízení.</w:t>
      </w:r>
    </w:p>
    <w:p w14:paraId="63BCAF2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(2)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Výčet hlášených údajů, s výjimkou údajů o příslušnících bezpečnostních sborů a vojácích v činné službě podle § 31 odst. 1 zákona, se stanoví pro</w:t>
      </w:r>
    </w:p>
    <w:p w14:paraId="5898117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souhrnnou část jednotného měsíčního hlášení v příloze č. 1 části A k tomuto nařízení a</w:t>
      </w:r>
    </w:p>
    <w:p w14:paraId="5CE28860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pojistnou část jednotného měsíčního hlášení v příloze č. 1 části B k tomuto nařízení.</w:t>
      </w:r>
    </w:p>
    <w:p w14:paraId="7996A0A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(3)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Výčet hlášených údajů, s výjimkou údajů o příslušnících bezpečnostních sborů a vojácích v činné službě podle § 31 odst. 1 zákona, se stanoví pro individualizovanou část jednotného měsíčního hlášení, jde-li o zaměstnání podle</w:t>
      </w:r>
    </w:p>
    <w:p w14:paraId="229E9923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§ 4 odst. 1 písm. a) až b) zákona (dále jen „běžný pracovněprávní vztah nebo služební poměr“), v příloze č. 1 části C k tomuto nařízení,</w:t>
      </w:r>
    </w:p>
    <w:p w14:paraId="3965A576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§ 4 odst. 1 písm. c) zákona v případě příslušníků bezpečnostních sborů neuvedených v § 31 odst. 1 zákona, v příloze č. 1 části J k tomuto nařízení,</w:t>
      </w:r>
    </w:p>
    <w:p w14:paraId="0B89803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§ 4 odst. 1 písm. d) zákona, v případě</w:t>
      </w:r>
    </w:p>
    <w:p w14:paraId="3508FB2D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zaměstnance podle § 5 odst. 1 písm. k) zákona o důchodovém pojištění (dále jen „pěstoun“), v příloze č. 1 části D k tomuto nařízení,</w:t>
      </w:r>
    </w:p>
    <w:p w14:paraId="3498B97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zaměstnance podle § 5 odst. 1 písm. c), d), g) až j) a n) až t) zákona o důchodovém pojištění (dále jen „jiný druh pracovní nebo obdobné činnosti“), v příloze č. 1 části E k tomuto nařízení,</w:t>
      </w:r>
    </w:p>
    <w:p w14:paraId="621045C6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zaměstnance podle § 5 odst. 1 písm. l) zákona o důchodovém pojištění (dále jen „zaměstnání ve výkonu trestu odnětí svobody nebo v zabezpečovací detenci“), v příloze č. 1 části F k tomuto nařízení,</w:t>
      </w:r>
    </w:p>
    <w:p w14:paraId="2551AF92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osoby, která nesplňuje podmínky podle bodů bodů 1 až 3 a 5 (dále jen „oprávněný ze zvláštního zdanitelného příjmu“), v příloze č. 1 části G k tomuto nařízení,</w:t>
      </w:r>
    </w:p>
    <w:p w14:paraId="49C94A6E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zaměstnance, kterému je vyplácen příjem na základě smluvního vztahu prostřednictvím osoby se sídlem nebo bydlištěm v cizině, jde-li o osobu, která na základě mezinárodní smlouvy o sociálním zabezpečení uzavřené Českou republikou nebo přímo použitelného předpisu EU podléhá právním předpisům o sociálním zabezpečení jiného státu, nebo o osobu, která není smluvním zaměstnancem podle § 3 písm. n) zákona o nemocenském pojištění (dále jen „mezinárodní pronájem pracovní síly“), v příloze č. 1 části H k tomuto nařízení,</w:t>
      </w:r>
    </w:p>
    <w:p w14:paraId="4A39485C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osoby se zdravotním postižením při teoretické a praktické přípravě pro zaměstnání nebo jinou výdělečnou činnost podle § 37 odst. 9 zákona o organizaci a provádění sociálního zabezpečení (dále jen „teoretická a praktická příprava pro zaměstnání“), v příloze č. 1 části I k tomuto nařízení.</w:t>
      </w:r>
    </w:p>
    <w:p w14:paraId="1299C891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(4)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Výčet hlášených údajů, jde-li o příslušníky bezpečnostních sborů a vojáky v činné službě podle § 31 odst. 1 zákona, se stanoví v příloze č. 2 k tomuto nařízení, a to v části</w:t>
      </w:r>
    </w:p>
    <w:p w14:paraId="30B01FAB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A této přílohy pro souhrnnou část a</w:t>
      </w:r>
    </w:p>
    <w:p w14:paraId="6FBBB76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 této přílohy pro individualizovanou část jednotného měsíčního hlášení.</w:t>
      </w:r>
    </w:p>
    <w:p w14:paraId="0F78449D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2</w:t>
      </w:r>
    </w:p>
    <w:p w14:paraId="13ECEC1E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Období, za které je hlášený údaj sdělován</w:t>
      </w:r>
    </w:p>
    <w:p w14:paraId="032AED67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Období, za které je hlášený údaj sdělován, se stanoví v příloze</w:t>
      </w:r>
    </w:p>
    <w:p w14:paraId="20E24C3B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č. 1 k tomuto nařízení, jde-li o hlášení údajů podle § 1 odst. 2 a 3, a</w:t>
      </w:r>
    </w:p>
    <w:p w14:paraId="249335AD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č. 2 částech A a B k tomuto nařízení, jde-li o hlášení údajů podle § 1 odst. 4.</w:t>
      </w:r>
    </w:p>
    <w:p w14:paraId="3E7EE7D8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3</w:t>
      </w:r>
    </w:p>
    <w:p w14:paraId="25911393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Údaje pro vedení evidence zaměstnavatelů</w:t>
      </w:r>
    </w:p>
    <w:p w14:paraId="49A8BA87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t>Výčet údajů, které zaměstnavatel sděluje pro účely vedení evidence zaměstnavatelů, s uvedením uživatelů údajů, jimž jsou tyto údaje zpřístupňovány podle § 26 zákona, a právního předpisu, na jehož základě jsou uživatelé údajů oprávněni tyto údaje využívat, se stanoví v příloze č. 3 k tomuto nařízení v části</w:t>
      </w:r>
    </w:p>
    <w:p w14:paraId="6908BBDC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A této přílohy, jde-li o přihlášení zaměstnavatele nebo mzdové účtárny (dále jen „přihláška“) do evidence zaměstnavatelů,</w:t>
      </w:r>
    </w:p>
    <w:p w14:paraId="0F1BD991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 této přílohy, jde-li o odhlášení zaměstnavatele nebo mzdové účtárny (dále jen „odhláška“) z evidence zaměstnavatelů,</w:t>
      </w:r>
    </w:p>
    <w:p w14:paraId="3A763FB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C této přílohy, jde-li o sdělení údajů podle § 39 odst. 4 zákona (dále jen „doplnění údajů“),</w:t>
      </w:r>
    </w:p>
    <w:p w14:paraId="6576C6C9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d)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D této přílohy, jde-li o změnu evidovaného údaje nebo opravu chyby evidovaného údaje u zaměstnavatele (dále jen „změna nebo oprava“).</w:t>
      </w:r>
    </w:p>
    <w:p w14:paraId="18B50A87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4</w:t>
      </w:r>
    </w:p>
    <w:p w14:paraId="74619A08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Údaje pro vedení evidence zaměstnanců</w:t>
      </w:r>
    </w:p>
    <w:p w14:paraId="5F5F1F90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(1)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Výčet údajů, které zaměstnavatel sděluje pro účely vedení evidence zaměstnanců, nejde-li o údaje o příslušnících bezpečnostních sborů a vojácích v činné službě podle § 31 odst. 1 zákona, s uvedením uživatelů údajů, jimž jsou tyto údaje zpřístupňovány podle § 26 zákona, a právního předpisu, na jehož základě jsou uživatelé údajů oprávněni tyto údaje využívat, se stanoví v příloze č. 4 k tomuto nařízení, jde-li o</w:t>
      </w:r>
    </w:p>
    <w:p w14:paraId="5F4ABE7D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přihlášení do evidence zaměstnanců</w:t>
      </w:r>
    </w:p>
    <w:p w14:paraId="517A9FD2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zaměstnance neuvedeného v bodech 2 až 4, v části A této přílohy,</w:t>
      </w:r>
    </w:p>
    <w:p w14:paraId="68521008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zaměstnance uvedeného v § 1 odst. 3 písm. c) bodě 6, v části B této přílohy,</w:t>
      </w:r>
    </w:p>
    <w:p w14:paraId="2F3DED7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zaměstnance uvedeného v § 1 odst. 3 písm. c) bodě 1, 3, 4 nebo 5, v části C této přílohy,</w:t>
      </w:r>
    </w:p>
    <w:p w14:paraId="75CB6037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zaměstnance, který je členem zastupitelstva územního samosprávného celku nebo zastupitelstva městské části nebo městského obvodu územně členěných statutárních měst a hlavního města Prahy, zvoleného do funkce, kterou zastupitelstvo neurčilo jako funkci, pro kterou bude člen zastupitelstva uvolněn, v části C této přílohy,</w:t>
      </w:r>
    </w:p>
    <w:p w14:paraId="16371F76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odhlášení z evidence zaměstnanců zaměstnance uvedeného v písmenu a)</w:t>
      </w:r>
    </w:p>
    <w:p w14:paraId="5BBEA08C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1, v části D této přílohy,</w:t>
      </w:r>
    </w:p>
    <w:p w14:paraId="3B21FAEB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2, v části E této přílohy,</w:t>
      </w:r>
    </w:p>
    <w:p w14:paraId="21A3DDF8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3 nebo 4, v části F této přílohy,</w:t>
      </w:r>
    </w:p>
    <w:p w14:paraId="26872958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změnu evidovaného údaje u zaměstnance uvedeného v písmenu a)</w:t>
      </w:r>
    </w:p>
    <w:p w14:paraId="2A49DBED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1, v části G této přílohy,</w:t>
      </w:r>
    </w:p>
    <w:p w14:paraId="6E86ED7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2, v části H této přílohy,</w:t>
      </w:r>
    </w:p>
    <w:p w14:paraId="4950A3F4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3 nebo 4, v části I této přílohy,</w:t>
      </w:r>
    </w:p>
    <w:p w14:paraId="35AEAA9F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d)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opravu chyby evidovaného údaje u zaměstnance uvedeného v písmenu a)</w:t>
      </w:r>
    </w:p>
    <w:p w14:paraId="08D46D9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1, v části J této přílohy,</w:t>
      </w:r>
    </w:p>
    <w:p w14:paraId="587C9C1C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2, v části K této přílohy,</w:t>
      </w:r>
    </w:p>
    <w:p w14:paraId="3F7DB3BE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bodě 3 nebo 4, v části L této přílohy,</w:t>
      </w:r>
    </w:p>
    <w:p w14:paraId="54654422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e)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změnu evidovaného údaje u zaměstnance uvedeného v písmenu a) bodě 1, která spočívá ve změně mzdové účtárny, v části M této přílohy,</w:t>
      </w:r>
    </w:p>
    <w:p w14:paraId="4BF3AA76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f)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storno přihlášení zaměstnance do evidence zaměstnanců v případě, kdy zaměstnanec do zaměstnání vůbec nenastoupil, v části N této přílohy,</w:t>
      </w:r>
    </w:p>
    <w:p w14:paraId="5DDF5019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g)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příslušnost k českým právním předpisům při</w:t>
      </w:r>
    </w:p>
    <w:p w14:paraId="5B10CA1D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vzniku této příslušnosti, v části O této přílohy,</w:t>
      </w:r>
    </w:p>
    <w:p w14:paraId="2E269E1E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skončení této příslušnosti, v části P této přílohy.</w:t>
      </w:r>
    </w:p>
    <w:p w14:paraId="1A8CA7BD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(2)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Údaje, které zaměstnavatel sděluje pro účely vedení evidence zaměstnanců o příslušnících bezpečnostních sborů a vojácích v činné službě podle § 31 odst. 1 zákona s uvedením uživatelů údajů, jimž jsou tyto údaje zpřístupňovány podle § 26 zákona, a právního předpisu, na jehož základě jsou uživatelé údajů oprávněni tyto údaje využívat, se stanoví v příloze č. 2 části C k tomuto nařízení.</w:t>
      </w:r>
    </w:p>
    <w:p w14:paraId="210BB20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5</w:t>
      </w:r>
    </w:p>
    <w:p w14:paraId="58B9DBD5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Formát podání</w:t>
      </w:r>
    </w:p>
    <w:p w14:paraId="6D336F0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Pro podání podle zákona se stanoví formát</w:t>
      </w:r>
    </w:p>
    <w:p w14:paraId="6937CBB7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PDF, jde-li o podání podle § 3 písm. a) tohoto nařízení,</w:t>
      </w:r>
    </w:p>
    <w:p w14:paraId="1C8F19B4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XML, jde-li o ostatní podání.</w:t>
      </w:r>
    </w:p>
    <w:p w14:paraId="38D9C949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lastRenderedPageBreak/>
        <w:t>§ 6</w:t>
      </w:r>
    </w:p>
    <w:p w14:paraId="160BC685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Obsahová struktura podání</w:t>
      </w:r>
    </w:p>
    <w:p w14:paraId="5CCB9D5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Obsahová struktura podání se stanoví, nejde-li o zvláštní obsahovou strukturu podání podle § 7, v přílohách</w:t>
      </w:r>
    </w:p>
    <w:p w14:paraId="0A607903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č. 1 a 5 k tomuto nařízení, jde-li o jednotné měsíční hlášení,</w:t>
      </w:r>
    </w:p>
    <w:p w14:paraId="320F3079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č. 3 a 5 k tomuto nařízení, jde-li o podání týkající se vedení evidence zaměstnavatelů,</w:t>
      </w:r>
    </w:p>
    <w:p w14:paraId="0BC3574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č. 4 a 5 k tomuto nařízení, jde-li o podání týkající se vedení evidence zaměstnanců.</w:t>
      </w:r>
    </w:p>
    <w:p w14:paraId="5FF7A637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7</w:t>
      </w:r>
    </w:p>
    <w:p w14:paraId="3AB07601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Zvláštní obsahová struktura podání</w:t>
      </w:r>
    </w:p>
    <w:p w14:paraId="1EABDF07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Zvláštní obsahová struktura podání týkající se příslušníků bezpečnostních sborů a vojáků v činné službě podle § 31 odst. 1 zákona se stanoví v přílohách č. 2 a 5 k tomuto nařízení.</w:t>
      </w:r>
    </w:p>
    <w:p w14:paraId="4297E124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8</w:t>
      </w:r>
    </w:p>
    <w:p w14:paraId="57A4F480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Technické požadavky na jednoznačnou identifikaci podání</w:t>
      </w:r>
    </w:p>
    <w:p w14:paraId="6E44A4D8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(1)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Podání činěné způsobem podle § 8 odst. 1 zákona obsahuje časové a další údaje umožňující jeho jednoznačnou identifikaci.</w:t>
      </w:r>
    </w:p>
    <w:p w14:paraId="5A74E435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(2)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Opravné hlášení se pro jednoznačnou identifikaci označuje jako „opravné“ a obsahuje všechny položky každé jeho části nebo součásti jeho individualizované části, které se opravují, včetně opravovaných hlášených údajů.</w:t>
      </w:r>
    </w:p>
    <w:p w14:paraId="5163BB44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(3)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Formát a strukturu technických požadavků na jednoznačnou identifikaci podání zveřejní podle § 9 odst. 3 zákona Česká správa sociálního zabezpečení v technické dokumentaci, kterou zveřejní způsobem umožňujícím dálkový přístup.</w:t>
      </w:r>
    </w:p>
    <w:p w14:paraId="7A13FCC3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9</w:t>
      </w:r>
    </w:p>
    <w:p w14:paraId="6BD4B59B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Méně závažné formální vady podání</w:t>
      </w:r>
    </w:p>
    <w:p w14:paraId="5A47E362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Méně závažné formální vady podání, které nezpůsobují neúčinnost části podání nebo součásti jeho individualizované části, spočívají v neúplném nebo nesprávném vyplnění nebo v nevyplnění údajů, u nichž je v příloze č. 1 částech B až J k tomuto nařízení nebo v příloze č. 2 části B k tomuto nařízení uvedeno identifikační číslo méně závažné formální vady. Výčet méně závažných formálních vad podání a jejich identifikačních čísel se stanoví v příloze č. 6 k tomuto nařízení.</w:t>
      </w:r>
    </w:p>
    <w:p w14:paraId="12EB0BFC" w14:textId="77777777" w:rsidR="00254E63" w:rsidRPr="00254E63" w:rsidRDefault="00E86CC8" w:rsidP="00254E63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5661F56C">
          <v:rect id="_x0000_i1026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5E376CCE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10</w:t>
      </w:r>
    </w:p>
    <w:p w14:paraId="0F5605C3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Společná ustanovení</w:t>
      </w:r>
    </w:p>
    <w:p w14:paraId="7227C508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(1)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Výčet právních předpisů, na jejichž základě je zaměstnavatel povinen sdělovat údaje prostřednictvím jednotného měsíčního hlášení, je včetně identifikačních čísel a zkratek používaných pro účely tohoto nařízení uveden v příloze č. 7 k tomuto nařízení.</w:t>
      </w:r>
    </w:p>
    <w:p w14:paraId="7ABEB0C6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(2)</w:t>
      </w: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 Seznam dalších zkratek používaných pro účely tohoto nařízení je uveden v příloze č. 8 k tomuto nařízení.</w:t>
      </w:r>
    </w:p>
    <w:p w14:paraId="0090994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§ 11</w:t>
      </w:r>
    </w:p>
    <w:p w14:paraId="46555B03" w14:textId="77777777" w:rsidR="00254E63" w:rsidRPr="00254E63" w:rsidRDefault="00254E63" w:rsidP="00254E63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53916598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Toto nařízení nabývá účinnosti dnem 1. ledna 2026.</w:t>
      </w:r>
    </w:p>
    <w:p w14:paraId="0BF365EB" w14:textId="77777777" w:rsidR="00254E63" w:rsidRPr="00254E63" w:rsidRDefault="00E86CC8" w:rsidP="00254E63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764CD1F0">
          <v:rect id="_x0000_i1025" alt="" style="width:666pt;height:1.5pt;mso-width-percent:0;mso-height-percent:0;mso-width-percent:0;mso-height-percent:0" o:hrpct="0" o:hralign="center" o:hrstd="t" o:hrnoshade="t" o:hr="t" fillcolor="#e0e0e0" stroked="f"/>
        </w:pict>
      </w:r>
    </w:p>
    <w:p w14:paraId="139998DA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Předseda vlády:</w:t>
      </w:r>
    </w:p>
    <w:p w14:paraId="0689AAAE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prof. PhDr. Fiala, Ph.D., LL.M., v. r.</w:t>
      </w:r>
    </w:p>
    <w:p w14:paraId="6A6593A0" w14:textId="77777777" w:rsidR="00254E63" w:rsidRPr="00254E63" w:rsidRDefault="00254E63" w:rsidP="00254E63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Místopředseda vlády a ministr práce a sociálních věcí:</w:t>
      </w:r>
    </w:p>
    <w:p w14:paraId="24EF331A" w14:textId="114C2CF5" w:rsidR="00254E63" w:rsidRPr="00254E63" w:rsidRDefault="00254E63" w:rsidP="00ED3236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54E63">
        <w:rPr>
          <w:rFonts w:ascii="Times New Roman" w:eastAsia="Times New Roman" w:hAnsi="Times New Roman" w:cs="Times New Roman"/>
          <w:sz w:val="22"/>
          <w:szCs w:val="22"/>
          <w:lang w:eastAsia="cs-CZ"/>
        </w:rPr>
        <w:t>Ing. Jurečka v. r.</w:t>
      </w:r>
    </w:p>
    <w:sectPr w:rsidR="00254E63" w:rsidRPr="00254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75110"/>
    <w:multiLevelType w:val="multilevel"/>
    <w:tmpl w:val="4EEE5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F65B8C"/>
    <w:multiLevelType w:val="multilevel"/>
    <w:tmpl w:val="AD5E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D3306F"/>
    <w:multiLevelType w:val="multilevel"/>
    <w:tmpl w:val="AA448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03219"/>
    <w:multiLevelType w:val="multilevel"/>
    <w:tmpl w:val="64408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3722A4"/>
    <w:multiLevelType w:val="multilevel"/>
    <w:tmpl w:val="600E8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7A3640"/>
    <w:multiLevelType w:val="multilevel"/>
    <w:tmpl w:val="CE9EF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5352275">
    <w:abstractNumId w:val="0"/>
  </w:num>
  <w:num w:numId="2" w16cid:durableId="938635955">
    <w:abstractNumId w:val="4"/>
  </w:num>
  <w:num w:numId="3" w16cid:durableId="1658456248">
    <w:abstractNumId w:val="5"/>
  </w:num>
  <w:num w:numId="4" w16cid:durableId="804005314">
    <w:abstractNumId w:val="1"/>
  </w:num>
  <w:num w:numId="5" w16cid:durableId="339309554">
    <w:abstractNumId w:val="2"/>
  </w:num>
  <w:num w:numId="6" w16cid:durableId="3265973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63"/>
    <w:rsid w:val="00254E63"/>
    <w:rsid w:val="00515C6F"/>
    <w:rsid w:val="00704B05"/>
    <w:rsid w:val="00B94EFF"/>
    <w:rsid w:val="00BA2371"/>
    <w:rsid w:val="00BB09D9"/>
    <w:rsid w:val="00E86CC8"/>
    <w:rsid w:val="00ED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3AF48"/>
  <w15:chartTrackingRefBased/>
  <w15:docId w15:val="{3E63F094-FBB2-AF4A-B71F-17BE50F0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54E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54E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54E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54E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54E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54E6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54E6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54E6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54E6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54E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54E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254E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54E6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sid w:val="00254E6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54E6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54E6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54E6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54E6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54E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54E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54E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54E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54E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54E6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54E6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54E6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54E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54E6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54E63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54E6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54E63"/>
    <w:rPr>
      <w:color w:val="800080"/>
      <w:u w:val="single"/>
    </w:rPr>
  </w:style>
  <w:style w:type="character" w:customStyle="1" w:styleId="apple-converted-space">
    <w:name w:val="apple-converted-space"/>
    <w:basedOn w:val="Standardnpsmoodstavce"/>
    <w:rsid w:val="00254E63"/>
  </w:style>
  <w:style w:type="paragraph" w:customStyle="1" w:styleId="testimonialposition">
    <w:name w:val="testimonial_position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254E63"/>
    <w:rPr>
      <w:b/>
      <w:bCs/>
    </w:rPr>
  </w:style>
  <w:style w:type="character" w:customStyle="1" w:styleId="switch">
    <w:name w:val="switch"/>
    <w:basedOn w:val="Standardnpsmoodstavce"/>
    <w:rsid w:val="00254E63"/>
  </w:style>
  <w:style w:type="character" w:customStyle="1" w:styleId="h1a">
    <w:name w:val="h1a"/>
    <w:basedOn w:val="Standardnpsmoodstavce"/>
    <w:rsid w:val="00254E63"/>
  </w:style>
  <w:style w:type="character" w:customStyle="1" w:styleId="effnew">
    <w:name w:val="eff_new"/>
    <w:basedOn w:val="Standardnpsmoodstavce"/>
    <w:rsid w:val="00254E63"/>
  </w:style>
  <w:style w:type="character" w:customStyle="1" w:styleId="after">
    <w:name w:val="after"/>
    <w:basedOn w:val="Standardnpsmoodstavce"/>
    <w:rsid w:val="00254E63"/>
  </w:style>
  <w:style w:type="paragraph" w:customStyle="1" w:styleId="active">
    <w:name w:val="active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mode-normal">
    <w:name w:val="mode-normal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namenote">
    <w:name w:val="namenote"/>
    <w:basedOn w:val="Standardnpsmoodstavce"/>
    <w:rsid w:val="00254E63"/>
  </w:style>
  <w:style w:type="paragraph" w:customStyle="1" w:styleId="l1">
    <w:name w:val="l1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para">
    <w:name w:val="para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254E63"/>
    <w:rPr>
      <w:i/>
      <w:iCs/>
    </w:rPr>
  </w:style>
  <w:style w:type="paragraph" w:customStyle="1" w:styleId="l3">
    <w:name w:val="l3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4">
    <w:name w:val="l4"/>
    <w:basedOn w:val="Normln"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54E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sectiontitle">
    <w:name w:val="sectiontitle"/>
    <w:basedOn w:val="Standardnpsmoodstavce"/>
    <w:rsid w:val="00254E63"/>
  </w:style>
  <w:style w:type="character" w:customStyle="1" w:styleId="sectiondesc">
    <w:name w:val="sectiondesc"/>
    <w:basedOn w:val="Standardnpsmoodstavce"/>
    <w:rsid w:val="00254E63"/>
  </w:style>
  <w:style w:type="character" w:customStyle="1" w:styleId="copyright">
    <w:name w:val="copyright"/>
    <w:basedOn w:val="Standardnpsmoodstavce"/>
    <w:rsid w:val="00254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1352</Words>
  <Characters>7981</Characters>
  <Application>Microsoft Office Word</Application>
  <DocSecurity>0</DocSecurity>
  <Lines>66</Lines>
  <Paragraphs>18</Paragraphs>
  <ScaleCrop>false</ScaleCrop>
  <Company/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2025-10-20T09:25:00Z</dcterms:created>
  <dcterms:modified xsi:type="dcterms:W3CDTF">2025-10-20T09:40:00Z</dcterms:modified>
</cp:coreProperties>
</file>