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D3B" w:rsidRPr="00563D3B" w:rsidRDefault="00563D3B" w:rsidP="00563D3B">
      <w:pPr>
        <w:pBdr>
          <w:top w:val="single" w:sz="2" w:space="0" w:color="E5E7EB"/>
          <w:left w:val="single" w:sz="2" w:space="0" w:color="E5E7EB"/>
          <w:bottom w:val="single" w:sz="2" w:space="0" w:color="E5E7EB"/>
          <w:right w:val="single" w:sz="2" w:space="0" w:color="E5E7EB"/>
        </w:pBdr>
        <w:spacing w:line="720" w:lineRule="atLeast"/>
        <w:jc w:val="center"/>
        <w:outlineLvl w:val="0"/>
        <w:rPr>
          <w:rFonts w:ascii="Arial" w:eastAsia="Times New Roman" w:hAnsi="Arial" w:cs="Arial"/>
          <w:color w:val="212121"/>
          <w:kern w:val="36"/>
          <w:sz w:val="36"/>
          <w:szCs w:val="36"/>
          <w:lang w:eastAsia="cs-CZ"/>
        </w:rPr>
      </w:pPr>
      <w:r w:rsidRPr="00563D3B">
        <w:rPr>
          <w:rFonts w:ascii="Arial" w:eastAsia="Times New Roman" w:hAnsi="Arial" w:cs="Arial"/>
          <w:color w:val="212121"/>
          <w:kern w:val="36"/>
          <w:sz w:val="36"/>
          <w:szCs w:val="36"/>
          <w:lang w:eastAsia="cs-CZ"/>
        </w:rPr>
        <w:t>Vláda schválila zvýšení platů ve veřejném sektoru od 1. dubna 2026</w:t>
      </w:r>
    </w:p>
    <w:p w:rsidR="00563D3B" w:rsidRPr="00563D3B" w:rsidRDefault="00563D3B" w:rsidP="00563D3B">
      <w:pPr>
        <w:rPr>
          <w:rFonts w:ascii="Arial" w:eastAsia="Times New Roman" w:hAnsi="Arial" w:cs="Arial"/>
          <w:color w:val="212121"/>
          <w:lang w:eastAsia="cs-CZ"/>
        </w:rPr>
      </w:pPr>
    </w:p>
    <w:p w:rsidR="00563D3B" w:rsidRPr="00563D3B" w:rsidRDefault="00563D3B" w:rsidP="00563D3B">
      <w:pPr>
        <w:pBdr>
          <w:top w:val="single" w:sz="2" w:space="0" w:color="E5E7EB"/>
          <w:left w:val="single" w:sz="2" w:space="0" w:color="E5E7EB"/>
          <w:bottom w:val="single" w:sz="2" w:space="0" w:color="E5E7EB"/>
          <w:right w:val="single" w:sz="2" w:space="0" w:color="E5E7EB"/>
        </w:pBdr>
        <w:spacing w:afterAutospacing="1" w:line="450" w:lineRule="atLeast"/>
        <w:outlineLvl w:val="2"/>
        <w:rPr>
          <w:rFonts w:ascii="Arial" w:eastAsia="Times New Roman" w:hAnsi="Arial" w:cs="Arial"/>
          <w:b/>
          <w:bCs/>
          <w:color w:val="212121"/>
          <w:sz w:val="27"/>
          <w:szCs w:val="27"/>
          <w:lang w:eastAsia="cs-CZ"/>
        </w:rPr>
      </w:pPr>
      <w:r w:rsidRPr="00563D3B">
        <w:rPr>
          <w:rFonts w:ascii="Arial" w:eastAsia="Times New Roman" w:hAnsi="Arial" w:cs="Arial"/>
          <w:b/>
          <w:bCs/>
          <w:color w:val="212121"/>
          <w:sz w:val="27"/>
          <w:szCs w:val="27"/>
          <w:bdr w:val="single" w:sz="2" w:space="0" w:color="E5E7EB" w:frame="1"/>
          <w:lang w:eastAsia="cs-CZ"/>
        </w:rPr>
        <w:t>Vláda na svém zasedání schválila zvýšení platů ve veřejném sektoru na základě dohody se sociálními partnery, která byla uzavřena na jednání dne 22. ledna 2026. Zvýšení se týká přibližně 580 tisíc zaměstnanců a nabude účinnosti od 1. dubna 2026.</w:t>
      </w:r>
    </w:p>
    <w:p w:rsidR="00563D3B" w:rsidRPr="00563D3B" w:rsidRDefault="00563D3B" w:rsidP="00563D3B">
      <w:pPr>
        <w:pBdr>
          <w:top w:val="single" w:sz="2" w:space="0" w:color="E5E7EB"/>
          <w:left w:val="single" w:sz="2" w:space="0" w:color="E5E7EB"/>
          <w:bottom w:val="single" w:sz="2" w:space="0" w:color="E5E7EB"/>
          <w:right w:val="single" w:sz="2" w:space="0" w:color="E5E7EB"/>
        </w:pBdr>
        <w:spacing w:afterAutospacing="1" w:line="405" w:lineRule="atLeast"/>
        <w:rPr>
          <w:rFonts w:ascii="Arial" w:eastAsia="Times New Roman" w:hAnsi="Arial" w:cs="Arial"/>
          <w:color w:val="212121"/>
          <w:lang w:eastAsia="cs-CZ"/>
        </w:rPr>
      </w:pPr>
      <w:r w:rsidRPr="00563D3B">
        <w:rPr>
          <w:rFonts w:ascii="Arial" w:eastAsia="Times New Roman" w:hAnsi="Arial" w:cs="Arial"/>
          <w:i/>
          <w:iCs/>
          <w:color w:val="212121"/>
          <w:bdr w:val="single" w:sz="2" w:space="0" w:color="E5E7EB" w:frame="1"/>
          <w:lang w:eastAsia="cs-CZ"/>
        </w:rPr>
        <w:t>„Jsem opravdu rád, že se nám podařilo prosadit zvýšení platů pro lidi, kteří se každý den starají o ostatní a drží veřejné služby v chodu. Uklízečky, údržbáři, pracovníci v kultuře, nepedagogičtí zaměstnanci ve školách, lidé v sociálních službách nebo nelékařští zdravotničtí pracovníci patří dlouhodobě mezi podhodnocené profese a náš resort má povinnost se jich zastat. Současně jsme upravili platy v celém veřejném sektoru tak, aby byla práce ve státní správě atraktivní a aby ji kompetentní lidé chtěli dlouhodobě vykonávat,“ </w:t>
      </w:r>
      <w:r w:rsidRPr="00563D3B">
        <w:rPr>
          <w:rFonts w:ascii="Arial" w:eastAsia="Times New Roman" w:hAnsi="Arial" w:cs="Arial"/>
          <w:color w:val="212121"/>
          <w:lang w:eastAsia="cs-CZ"/>
        </w:rPr>
        <w:t>uvedl </w:t>
      </w:r>
      <w:r w:rsidRPr="00563D3B">
        <w:rPr>
          <w:rFonts w:ascii="Arial" w:eastAsia="Times New Roman" w:hAnsi="Arial" w:cs="Arial"/>
          <w:b/>
          <w:bCs/>
          <w:color w:val="212121"/>
          <w:bdr w:val="single" w:sz="2" w:space="0" w:color="E5E7EB" w:frame="1"/>
          <w:lang w:eastAsia="cs-CZ"/>
        </w:rPr>
        <w:t>ministr práce a sociálních věcí Aleš Juchelka (ANO).</w:t>
      </w:r>
    </w:p>
    <w:p w:rsidR="00563D3B" w:rsidRPr="00563D3B" w:rsidRDefault="00563D3B" w:rsidP="00563D3B">
      <w:p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K valorizaci platových tarifů dojde s účinností od 1. dubna 2026 následovně:</w:t>
      </w:r>
    </w:p>
    <w:p w:rsidR="00563D3B" w:rsidRPr="00563D3B" w:rsidRDefault="00563D3B" w:rsidP="00563D3B">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Platové tarify v základní nejnižší stupnici uvedené v příloze č. 1 k nařízení vlády č. 341/2017 Sb. se navyšují o 9 %. Podle této stupnice jsou odměňováni například údržbáři, uklízeči, účetní, nezdravotničtí nelékařští zaměstnanci, zaměstnanci v kultuře, nepedagogičtí zaměstnanci v regionálním školství, management příspěvkových organizací, zaměstnanci státních vědeckých pracovišť a všichni zaměstnanci obcí a krajů. Průměrné navýšení v této stupnici bude činit 2 577 Kč měsíčně.</w:t>
      </w:r>
    </w:p>
    <w:p w:rsidR="00563D3B" w:rsidRPr="00563D3B" w:rsidRDefault="00563D3B" w:rsidP="00563D3B">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Shodně se o 9 % navýší také platové tarify ve stupnici uvedené v příloze č. 1 k nařízení vlády č. 304/2014 Sb. Podle této stupnice jsou odměňováni státní zaměstnanci podle zákona o státní službě, tedy zaměstnanci ministerstev a správních úřadů.</w:t>
      </w:r>
    </w:p>
    <w:p w:rsidR="00563D3B" w:rsidRPr="00563D3B" w:rsidRDefault="00563D3B" w:rsidP="00563D3B">
      <w:pPr>
        <w:numPr>
          <w:ilvl w:val="0"/>
          <w:numId w:val="1"/>
        </w:num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 xml:space="preserve">O 5 % (v průměru o 1 685 Kč) se navyšují platové tarify v příloze č. 2, podle níž jsou odměňováni zdravotničtí nelékařští pracovníci, sociální pracovníci a </w:t>
      </w:r>
      <w:r w:rsidRPr="00563D3B">
        <w:rPr>
          <w:rFonts w:ascii="Arial" w:eastAsia="Times New Roman" w:hAnsi="Arial" w:cs="Arial"/>
          <w:color w:val="212121"/>
          <w:lang w:eastAsia="cs-CZ"/>
        </w:rPr>
        <w:lastRenderedPageBreak/>
        <w:t>pracovníci v sociálních službách (kteří zároveň nejsou zaměstnanci obcí nebo krajů).</w:t>
      </w:r>
    </w:p>
    <w:p w:rsidR="00563D3B" w:rsidRPr="00563D3B" w:rsidRDefault="00563D3B" w:rsidP="00563D3B">
      <w:pPr>
        <w:numPr>
          <w:ilvl w:val="0"/>
          <w:numId w:val="1"/>
        </w:numPr>
        <w:pBdr>
          <w:top w:val="single" w:sz="2" w:space="0" w:color="E5E7EB"/>
          <w:left w:val="single" w:sz="2" w:space="0" w:color="E5E7EB"/>
          <w:bottom w:val="single" w:sz="2" w:space="0" w:color="E5E7EB"/>
          <w:right w:val="single" w:sz="2" w:space="0" w:color="E5E7EB"/>
        </w:pBdr>
        <w:spacing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O 2 % (v průměru o 2 858 Kč) se navyšuje stupnice platových tarifů v příloze č. 3, která zahrnuje naopak relativně nejvyšší tarify a týká se lékařů (včetně posudkových lékařů), zubních lékařů a farmaceutů.</w:t>
      </w:r>
    </w:p>
    <w:p w:rsidR="00563D3B" w:rsidRPr="00563D3B" w:rsidRDefault="00563D3B" w:rsidP="00563D3B">
      <w:pPr>
        <w:pBdr>
          <w:top w:val="single" w:sz="2" w:space="0" w:color="E5E7EB"/>
          <w:left w:val="single" w:sz="2" w:space="0" w:color="E5E7EB"/>
          <w:bottom w:val="single" w:sz="2" w:space="0" w:color="E5E7EB"/>
          <w:right w:val="single" w:sz="2" w:space="0" w:color="E5E7EB"/>
        </w:pBdr>
        <w:spacing w:after="100" w:afterAutospacing="1"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K valorizaci platových tarifů pedagogických pracovníků v regionálním školství (předškolním, základním a středním) a akademických pracovníků státních vysokých škol došlo již od 1. ledna 2026.</w:t>
      </w:r>
    </w:p>
    <w:p w:rsidR="00563D3B" w:rsidRPr="00563D3B" w:rsidRDefault="00563D3B" w:rsidP="00563D3B">
      <w:pPr>
        <w:pBdr>
          <w:top w:val="single" w:sz="2" w:space="0" w:color="E5E7EB"/>
          <w:left w:val="single" w:sz="2" w:space="0" w:color="E5E7EB"/>
          <w:bottom w:val="single" w:sz="2" w:space="0" w:color="E5E7EB"/>
          <w:right w:val="single" w:sz="2" w:space="0" w:color="E5E7EB"/>
        </w:pBdr>
        <w:spacing w:line="405" w:lineRule="atLeast"/>
        <w:rPr>
          <w:rFonts w:ascii="Arial" w:eastAsia="Times New Roman" w:hAnsi="Arial" w:cs="Arial"/>
          <w:color w:val="212121"/>
          <w:lang w:eastAsia="cs-CZ"/>
        </w:rPr>
      </w:pPr>
      <w:r w:rsidRPr="00563D3B">
        <w:rPr>
          <w:rFonts w:ascii="Arial" w:eastAsia="Times New Roman" w:hAnsi="Arial" w:cs="Arial"/>
          <w:color w:val="212121"/>
          <w:lang w:eastAsia="cs-CZ"/>
        </w:rPr>
        <w:t>Zásadním pozitivním dopadem popsané valorizace je nejen zlepšení platové situace zaměstnanců a státních zaměstnanců, ale také snížení počtu tarifů, které se v současnosti nacházejí pod úrovní minimální mzdy (ze 106 na 76), respektive pod úrovní nejnižšího zaručeného platu (z 307 na 254).</w:t>
      </w:r>
    </w:p>
    <w:p w:rsidR="00704B05" w:rsidRDefault="00704B05"/>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p w:rsidR="00563D3B" w:rsidRDefault="00563D3B">
      <w:bookmarkStart w:id="0" w:name="_GoBack"/>
      <w:bookmarkEnd w:id="0"/>
    </w:p>
    <w:p w:rsidR="00563D3B" w:rsidRPr="00563D3B" w:rsidRDefault="00563D3B" w:rsidP="00563D3B">
      <w:pPr>
        <w:jc w:val="right"/>
        <w:rPr>
          <w:b/>
        </w:rPr>
      </w:pPr>
      <w:r w:rsidRPr="00563D3B">
        <w:rPr>
          <w:b/>
        </w:rPr>
        <w:t>www.mpsv.cz</w:t>
      </w:r>
    </w:p>
    <w:sectPr w:rsidR="00563D3B" w:rsidRPr="00563D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15F7F"/>
    <w:multiLevelType w:val="multilevel"/>
    <w:tmpl w:val="CFF6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3B"/>
    <w:rsid w:val="00563D3B"/>
    <w:rsid w:val="00704B05"/>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7D25E29"/>
  <w15:chartTrackingRefBased/>
  <w15:docId w15:val="{321A483F-9667-1048-84C8-A91B910E9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563D3B"/>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563D3B"/>
    <w:pPr>
      <w:spacing w:before="100" w:beforeAutospacing="1" w:after="100" w:afterAutospacing="1"/>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63D3B"/>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563D3B"/>
    <w:rPr>
      <w:rFonts w:ascii="Times New Roman" w:eastAsia="Times New Roman" w:hAnsi="Times New Roman" w:cs="Times New Roman"/>
      <w:b/>
      <w:bCs/>
      <w:sz w:val="27"/>
      <w:szCs w:val="27"/>
      <w:lang w:eastAsia="cs-CZ"/>
    </w:rPr>
  </w:style>
  <w:style w:type="character" w:customStyle="1" w:styleId="apple-converted-space">
    <w:name w:val="apple-converted-space"/>
    <w:basedOn w:val="Standardnpsmoodstavce"/>
    <w:rsid w:val="00563D3B"/>
  </w:style>
  <w:style w:type="character" w:customStyle="1" w:styleId="element">
    <w:name w:val="element"/>
    <w:basedOn w:val="Standardnpsmoodstavce"/>
    <w:rsid w:val="00563D3B"/>
  </w:style>
  <w:style w:type="paragraph" w:styleId="Normlnweb">
    <w:name w:val="Normal (Web)"/>
    <w:basedOn w:val="Normln"/>
    <w:uiPriority w:val="99"/>
    <w:semiHidden/>
    <w:unhideWhenUsed/>
    <w:rsid w:val="00563D3B"/>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726149">
      <w:bodyDiv w:val="1"/>
      <w:marLeft w:val="0"/>
      <w:marRight w:val="0"/>
      <w:marTop w:val="0"/>
      <w:marBottom w:val="0"/>
      <w:divBdr>
        <w:top w:val="none" w:sz="0" w:space="0" w:color="auto"/>
        <w:left w:val="none" w:sz="0" w:space="0" w:color="auto"/>
        <w:bottom w:val="none" w:sz="0" w:space="0" w:color="auto"/>
        <w:right w:val="none" w:sz="0" w:space="0" w:color="auto"/>
      </w:divBdr>
      <w:divsChild>
        <w:div w:id="1829519606">
          <w:marLeft w:val="0"/>
          <w:marRight w:val="0"/>
          <w:marTop w:val="0"/>
          <w:marBottom w:val="0"/>
          <w:divBdr>
            <w:top w:val="single" w:sz="2" w:space="0" w:color="E5E7EB"/>
            <w:left w:val="single" w:sz="2" w:space="0" w:color="E5E7EB"/>
            <w:bottom w:val="single" w:sz="2" w:space="0" w:color="E5E7EB"/>
            <w:right w:val="single" w:sz="2" w:space="0" w:color="E5E7EB"/>
          </w:divBdr>
          <w:divsChild>
            <w:div w:id="13957424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4687787">
          <w:marLeft w:val="0"/>
          <w:marRight w:val="0"/>
          <w:marTop w:val="0"/>
          <w:marBottom w:val="0"/>
          <w:divBdr>
            <w:top w:val="single" w:sz="2" w:space="0" w:color="E5E7EB"/>
            <w:left w:val="single" w:sz="2" w:space="0" w:color="E5E7EB"/>
            <w:bottom w:val="single" w:sz="2" w:space="0" w:color="E5E7EB"/>
            <w:right w:val="single" w:sz="2" w:space="0" w:color="E5E7EB"/>
          </w:divBdr>
          <w:divsChild>
            <w:div w:id="41682639">
              <w:marLeft w:val="0"/>
              <w:marRight w:val="0"/>
              <w:marTop w:val="0"/>
              <w:marBottom w:val="0"/>
              <w:divBdr>
                <w:top w:val="single" w:sz="2" w:space="0" w:color="E5E7EB"/>
                <w:left w:val="single" w:sz="2" w:space="0" w:color="E5E7EB"/>
                <w:bottom w:val="single" w:sz="2" w:space="0" w:color="E5E7EB"/>
                <w:right w:val="single" w:sz="2" w:space="0" w:color="E5E7EB"/>
              </w:divBdr>
              <w:divsChild>
                <w:div w:id="925573983">
                  <w:marLeft w:val="0"/>
                  <w:marRight w:val="0"/>
                  <w:marTop w:val="0"/>
                  <w:marBottom w:val="0"/>
                  <w:divBdr>
                    <w:top w:val="none" w:sz="0" w:space="0" w:color="auto"/>
                    <w:left w:val="single" w:sz="2" w:space="0" w:color="E5E7EB"/>
                    <w:bottom w:val="none" w:sz="0" w:space="0" w:color="auto"/>
                    <w:right w:val="single" w:sz="2" w:space="0" w:color="E5E7EB"/>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387</Words>
  <Characters>2287</Characters>
  <Application>Microsoft Office Word</Application>
  <DocSecurity>0</DocSecurity>
  <Lines>19</Lines>
  <Paragraphs>5</Paragraphs>
  <ScaleCrop>false</ScaleCrop>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2026-02-02T13:06:00Z</dcterms:created>
  <dcterms:modified xsi:type="dcterms:W3CDTF">2026-02-02T13:07:00Z</dcterms:modified>
</cp:coreProperties>
</file>