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74EDA" w14:textId="1430B4B0" w:rsidR="001746A1" w:rsidRPr="001746A1" w:rsidRDefault="001746A1" w:rsidP="001746A1">
      <w:pPr>
        <w:rPr>
          <w:b/>
          <w:bCs/>
          <w:color w:val="0070C0"/>
          <w:sz w:val="28"/>
          <w:szCs w:val="28"/>
        </w:rPr>
      </w:pPr>
      <w:proofErr w:type="spellStart"/>
      <w:r w:rsidRPr="001746A1">
        <w:rPr>
          <w:b/>
          <w:bCs/>
          <w:color w:val="0070C0"/>
          <w:sz w:val="28"/>
          <w:szCs w:val="28"/>
        </w:rPr>
        <w:t>Infoservis</w:t>
      </w:r>
      <w:proofErr w:type="spellEnd"/>
      <w:r w:rsidRPr="001746A1">
        <w:rPr>
          <w:b/>
          <w:bCs/>
          <w:color w:val="0070C0"/>
          <w:sz w:val="28"/>
          <w:szCs w:val="28"/>
        </w:rPr>
        <w:t xml:space="preserve"> speciál Konkurzní řízení – březen 2026</w:t>
      </w:r>
    </w:p>
    <w:p w14:paraId="69BEC3ED" w14:textId="77777777" w:rsidR="001746A1" w:rsidRDefault="001746A1" w:rsidP="001746A1">
      <w:pPr>
        <w:rPr>
          <w:b/>
          <w:bCs/>
        </w:rPr>
      </w:pPr>
    </w:p>
    <w:p w14:paraId="1BD6594A" w14:textId="566F5036" w:rsidR="001746A1" w:rsidRPr="001746A1" w:rsidRDefault="001746A1" w:rsidP="001746A1">
      <w:r w:rsidRPr="001746A1">
        <w:rPr>
          <w:b/>
          <w:bCs/>
        </w:rPr>
        <w:t>Textový souhrn videozáznamu</w:t>
      </w:r>
    </w:p>
    <w:p w14:paraId="092C27E7" w14:textId="77777777" w:rsidR="001746A1" w:rsidRPr="001746A1" w:rsidRDefault="001746A1" w:rsidP="001746A1">
      <w:r w:rsidRPr="001746A1">
        <w:rPr>
          <w:b/>
          <w:bCs/>
        </w:rPr>
        <w:t>1. (0:00) Úvod a význam konkurzu</w:t>
      </w:r>
    </w:p>
    <w:p w14:paraId="7E038F59" w14:textId="77777777" w:rsidR="001746A1" w:rsidRPr="001746A1" w:rsidRDefault="001746A1" w:rsidP="001746A1">
      <w:r w:rsidRPr="001746A1">
        <w:t>Úvod pořadu vymezuje téma jako speciál věnovaný konkurzním řízením na ředitele škol a školských zařízení. Hned na začátku zaznívá, že výběr ředitele je pro každou školu zásadní okamžik, protože může ovlivnit její fungování na dlouhé období. Debata je zasazena do kontextu nedávných legislativních změn a současně slibuje praktický pohled zřizovatelů na to, kdy je potřeba konkurz vyhlásit, jak probíhá a na co si dát pozor. Vystupují zástupci samosprávy, České školní inspekce a ministerstva školství. V první části zaznívá, že ředitel školy neurčuje jen administrativní chod instituce, ale dává škole tvář, směr a ovlivňuje pedagogický sbor i průběh výuky. Opakovaně se zdůrazňuje vztah mezi zřizovatelem a školou a potřeba „chemie“ mezi představou zřizovatele a budoucím ředitelem. Z pohledu zřizovatele je důležité dopředu si ujasnit, jakou školu chce mít a co od vedení školy očekává. Bez této jasně formulované vize se výběr komplikuje a snadno vznikají pozdější konflikty mezi školou, rodiči, učiteli a zřizovatelem.</w:t>
      </w:r>
    </w:p>
    <w:p w14:paraId="699F3FA4" w14:textId="77777777" w:rsidR="001746A1" w:rsidRPr="001746A1" w:rsidRDefault="001746A1" w:rsidP="001746A1">
      <w:r w:rsidRPr="001746A1">
        <w:rPr>
          <w:b/>
          <w:bCs/>
        </w:rPr>
        <w:t>2. (6:31) Legislativní změny a odvolání</w:t>
      </w:r>
    </w:p>
    <w:p w14:paraId="1D596F97" w14:textId="77777777" w:rsidR="001746A1" w:rsidRPr="001746A1" w:rsidRDefault="001746A1" w:rsidP="001746A1">
      <w:r w:rsidRPr="001746A1">
        <w:t>Další část se věnuje nejčastějším chybám při vyhlašování konkurzu a změnám, které přinesla novela. Zaznívá, že problémem bývá nejasné sdělení, pro jaký typ školy zřizovatel ředitele hledá. Pokud není zřetelně popsáno očekávání a charakter školy, hlásí se uchazeči s odlišnou představou o jejím směřování. Z ministerského pohledu se mezi časté chyby řadí špatný výpočet termínu, kdy lze konkurz na konci šestiletého období vyhlásit, a záměna mezi rozhodnutím o vyhlášení a samotným zveřejněním konkurzu. Debata upozorňuje i na přebírání starých vzorů a zbytečných administrativních požadavků, například požadavku na lékařské potvrzení. Významná část se týká zjednodušení po novele: při vyhlášení konkurzu na konci období už odpadá potřeba samostatně odvolávat ředitele a při opětovném výběru dosavadního ředitele už není potřeba opětovné jmenování jako dříve. Rozebírány jsou také nové odvolací důvody v průběhu funkčního období, zejména důvod označovaný jako pedagogická nekvalita, kdy se má opírat zejména o zjištění České školní inspekce, a dále situace související s novou možností jmenovat ředitele na další školu stejného zřizovatele.</w:t>
      </w:r>
    </w:p>
    <w:p w14:paraId="0B1AB4BF" w14:textId="77777777" w:rsidR="001746A1" w:rsidRPr="001746A1" w:rsidRDefault="001746A1" w:rsidP="001746A1">
      <w:r w:rsidRPr="001746A1">
        <w:rPr>
          <w:b/>
          <w:bCs/>
        </w:rPr>
        <w:t>3. (13:02) Kvalifikace a povinnost konkurzu</w:t>
      </w:r>
    </w:p>
    <w:p w14:paraId="1A94C267" w14:textId="77777777" w:rsidR="001746A1" w:rsidRPr="001746A1" w:rsidRDefault="001746A1" w:rsidP="001746A1">
      <w:r w:rsidRPr="001746A1">
        <w:t>V</w:t>
      </w:r>
      <w:r w:rsidRPr="001746A1">
        <w:rPr>
          <w:b/>
          <w:bCs/>
        </w:rPr>
        <w:t> </w:t>
      </w:r>
      <w:r w:rsidRPr="001746A1">
        <w:t>této části se hosté věnují kvalifikačním požadavkům na uchazeče o funkci ředitele. Zaznívá, že základní předpoklady se zásadně nezměnily: právní bezúhonnost, zdravotní způsobilost, odborná kvalifikace a potřebná délka praxe podle typu školy. Současně se upozorňuje na častý omyl, kdy bývá automaticky předpokládáno vysokoškolské vzdělání, ačkoli v některých případech vyplývá odborná kvalifikace i ze středoškolského pedagogického studia. Kromě zákonných požadavků debata zdůrazňuje i další předpoklady, které nejsou výslovně stanoveny, ale jsou pro výkon funkce důležité. Jde zejména o komunikační schopnosti, schopnost být pedagogickým lídrem a alespoň základní orientaci v manažerských a ekonomických otázkách školy. Zřizovatelé popisují, že při výběru sledují nejen schopnost uchazeče vést pedagogický sbor, ale i jeho orientaci v rozpočtu a ve fungování školy jako organizace. Funkce ředitele je v debatě popsána jako mnohovrstevnatá role, která propojuje pedagogické vedení, řízení lidí, komunikaci s rodiči a spolupráci se zřizovatelem.</w:t>
      </w:r>
    </w:p>
    <w:p w14:paraId="57F2BA0A" w14:textId="77777777" w:rsidR="001746A1" w:rsidRPr="001746A1" w:rsidRDefault="001746A1" w:rsidP="001746A1">
      <w:r w:rsidRPr="001746A1">
        <w:rPr>
          <w:b/>
          <w:bCs/>
        </w:rPr>
        <w:t>4. (19:33) Kdy je konkurz povinný</w:t>
      </w:r>
    </w:p>
    <w:p w14:paraId="15D7FC8F" w14:textId="77777777" w:rsidR="001746A1" w:rsidRPr="001746A1" w:rsidRDefault="001746A1" w:rsidP="001746A1">
      <w:r w:rsidRPr="001746A1">
        <w:t xml:space="preserve">Následující úsek se soustředí na otázku, zda je povinnost vyhlašovat konkurz vždy. Odpověď zní, že ne. Není povinností automaticky vyhlašovat konkurz na konci každého šestiletého období, protože rozhodnutí závisí na zřizovateli. Zároveň jsou ale vyjmenovány situace, kdy povinnost vzniká. Patří mezi ně například návrh České školní inspekce nebo školské rady v posledních šesti měsících funkčního období, ztráta kvalifikačních předpokladů, nesplnění funkčního studia, případně změna charakteru organizace, která nově vyžaduje pedagogickou kvalifikaci. Zvlášť je zmíněna nová povinnost vyhlašovat konkurz vždy u školských poradenských zařízení na konci šestiletého období, </w:t>
      </w:r>
      <w:r w:rsidRPr="001746A1">
        <w:lastRenderedPageBreak/>
        <w:t>a to i tehdy, když jsou součástí širšího subjektu. Hosté rozebírají i situaci, kdy zřizovatel povinný konkurz nevyhlásí. Pokud se na tuto chybu přijde, musí okamžitě konat a konkurz vyhlásit, protože jde o porušení zákona. Současně zaznívá, že pro takovou situaci neexistuje žádný zvláštní zkrácený režim; platí standardní postup podle vyhlášky.</w:t>
      </w:r>
    </w:p>
    <w:p w14:paraId="1A00B525" w14:textId="77777777" w:rsidR="001746A1" w:rsidRPr="001746A1" w:rsidRDefault="001746A1" w:rsidP="001746A1">
      <w:r w:rsidRPr="001746A1">
        <w:rPr>
          <w:b/>
          <w:bCs/>
        </w:rPr>
        <w:t>5. (26:04) Termíny a průběh řízení</w:t>
      </w:r>
    </w:p>
    <w:p w14:paraId="283212F3" w14:textId="77777777" w:rsidR="001746A1" w:rsidRPr="001746A1" w:rsidRDefault="001746A1" w:rsidP="001746A1">
      <w:r w:rsidRPr="001746A1">
        <w:t>Další část se detailně věnuje technickému postupu vyhlášení a průběhu konkurzního řízení. Nejprve je odlišeno rozhodnutí o vyhlášení konkurzu a samotné zveřejnění. V závislosti na uspořádání obce rozhoduje starosta, rada nebo v určitých případech zastupitelstvo. Následně se zveřejňuje vyhlášení a začíná proces jmenování konkurzní komise a oslovování dotčených institucí, aby nominovaly své zástupce. Důležitým termínem je povinnost jmenovat komisi nejpozději 30 dní před samotným konkurzem. V debatě zaznívá i orientační rozvržení termínů, pokud konec funkčního období připadá na 31. července: vyhlášení bývá typicky od začátku února do konce dubna, samotný konkurz probíhá nejčastěji v květnu a červnu. Po jednání komise následuje sestavení pořadí uchazečů a oznámení výsledků uchazečům do sedmi dnů. Tím však celý proces nekončí. Následuje ještě rozhodnutí zřizovatele, který reflektuje výsledek komise a usnesením vybere uchazeče, případně rozhodne, že nevybere nikoho a bude nutné vyhlásit konkurz znovu.</w:t>
      </w:r>
    </w:p>
    <w:p w14:paraId="240DCB32" w14:textId="77777777" w:rsidR="001746A1" w:rsidRPr="001746A1" w:rsidRDefault="001746A1" w:rsidP="001746A1">
      <w:r w:rsidRPr="001746A1">
        <w:rPr>
          <w:b/>
          <w:bCs/>
        </w:rPr>
        <w:t>6. (32:35) Komise a její složení</w:t>
      </w:r>
    </w:p>
    <w:p w14:paraId="40390B9D" w14:textId="77777777" w:rsidR="001746A1" w:rsidRPr="001746A1" w:rsidRDefault="001746A1" w:rsidP="001746A1">
      <w:r w:rsidRPr="001746A1">
        <w:t>V</w:t>
      </w:r>
      <w:r w:rsidRPr="001746A1">
        <w:rPr>
          <w:b/>
          <w:bCs/>
        </w:rPr>
        <w:t> </w:t>
      </w:r>
      <w:r w:rsidRPr="001746A1">
        <w:t>této kapitole je popsáno složení konkurzní komise i některé novinky po novele školského zákona. Základní rámec uvádí 5 až 9 členů a konkrétní zastoupení zřizovatele, České školní inspekce, školské rady, pedagogických pracovníků a krajského úřadu podle typu školy. Zaznívá, že členové za zřizovatele mají v odborné části komise menšinu. Vedle řádných členů může komise využívat i přizvané odborníky s poradním hlasem, což je v praxi poměrně časté. Debata zdůrazňuje, že složení komise by mělo odpovídat situaci školy. Pokud se škola potýká s krizí nebo specifickými problémy, je vhodné přizvat odborníka, který danou oblast umí posoudit. Rozebírá se i zastoupení školské rady a novinka týkající se žákovských zástupců, kdy v některých případech může nezletilý člen určit zletilou osobu, která jej v komisi zastoupí. Součástí debaty je i role zřizovatele při jmenování nominovaných členů a také otázka náhradníků. Pokud některý člen odpadne, příslušná instituce nominuje nového a zřizovatel jej jmenuje.</w:t>
      </w:r>
    </w:p>
    <w:p w14:paraId="677F66B1" w14:textId="77777777" w:rsidR="001746A1" w:rsidRPr="001746A1" w:rsidRDefault="001746A1" w:rsidP="001746A1">
      <w:r w:rsidRPr="001746A1">
        <w:rPr>
          <w:b/>
          <w:bCs/>
        </w:rPr>
        <w:t>7. (39:06) Práce komise a hodnocení</w:t>
      </w:r>
    </w:p>
    <w:p w14:paraId="1D937A48" w14:textId="77777777" w:rsidR="001746A1" w:rsidRPr="001746A1" w:rsidRDefault="001746A1" w:rsidP="001746A1">
      <w:r w:rsidRPr="001746A1">
        <w:t>Tato část rozebírá, co je obsahem práce konkurzní komise. Základním úkolem je co nejlépe poznat uchazeče a posoudit jejich předpoklady pro vedení konkrétní školy. Komise hodnotí podklady předložené uchazeči, typicky koncepce či motivační materiály, a následně vede pohovory zaměřené na reálné situace, se kterými by se ředitel mohl setkat. Zdůrazňuje se, že jednotliví členové komise přirozeně vstupují do hodnocení s odlišnou perspektivou. Zástupci inspekce sledují zejména pedagogickou stránku a schopnost reagovat na případná zjištění, zástupci zřizovatele se více soustředí na organizační, finanční a právní otázky, zatímco zástupci rodičů nebo pedagogů hodnotí také očekávanou kvalitu běžné komunikace. Výsledné pořadí uchazečů je proto průnikem více pohledů. Zřizovatelé ve videu zároveň uvádějí, že vedle formálních podkladů kladou důraz na jejich ověřování v rozhovoru, protože napsat přesvědčivou vizi je relativně snadné. Debata připouští, že reference z minulého působiště mohou být užitečné, ale nemají mít samy o sobě rozhodující roli.</w:t>
      </w:r>
    </w:p>
    <w:p w14:paraId="3DC6D7CD" w14:textId="77777777" w:rsidR="001746A1" w:rsidRPr="001746A1" w:rsidRDefault="001746A1" w:rsidP="001746A1">
      <w:r w:rsidRPr="001746A1">
        <w:rPr>
          <w:b/>
          <w:bCs/>
        </w:rPr>
        <w:t>8. (45:37) Doplňkové hodnocení uchazečů</w:t>
      </w:r>
    </w:p>
    <w:p w14:paraId="10519D6E" w14:textId="77777777" w:rsidR="001746A1" w:rsidRPr="001746A1" w:rsidRDefault="001746A1" w:rsidP="001746A1">
      <w:r w:rsidRPr="001746A1">
        <w:t xml:space="preserve">Velká část druhé poloviny videa je věnována doplňkovému hodnocení. Hosté vysvětlují, že vyhláška umožňuje vedle rozhovoru, který musí trvat minimálně 15 a maximálně 60 minut, využít i další nástroje, pokud je tato možnost uvedena už ve vyhlášení konkurzu. Bez tohoto uvedení komise doplňkové hodnocení využít nemůže. Pod tímto pojmem se rozumí široká paleta nástrojů, například rozhovor s psychologem, znalostní test, </w:t>
      </w:r>
      <w:proofErr w:type="spellStart"/>
      <w:r w:rsidRPr="001746A1">
        <w:t>assessment</w:t>
      </w:r>
      <w:proofErr w:type="spellEnd"/>
      <w:r w:rsidRPr="001746A1">
        <w:t xml:space="preserve"> centrum nebo řešení modelových situací. Debata opakovaně zdůrazňuje, že pouhý text koncepce školy nemusí stačit a že význam může mít spíše reakce na konkrétní situaci než obecná vize napsaná na papíře. Uveden je příklad konkurzu, kde uchazeči komentovali videonahrávku z výuky a komise z jejich reakcí posuzovala pedagogické nastavení </w:t>
      </w:r>
      <w:r w:rsidRPr="001746A1">
        <w:lastRenderedPageBreak/>
        <w:t>kandidáta. Zaznívá i požadavek, aby pohovor i doplňkové hodnocení měly pro všechny uchazeče obdobnou strukturu a nebyly rozšiřovány nahodile, protože by to mohlo vést ke zpochybnění průběhu konkurzu.</w:t>
      </w:r>
    </w:p>
    <w:p w14:paraId="26114327" w14:textId="77777777" w:rsidR="001746A1" w:rsidRPr="001746A1" w:rsidRDefault="001746A1" w:rsidP="001746A1">
      <w:r w:rsidRPr="001746A1">
        <w:rPr>
          <w:b/>
          <w:bCs/>
        </w:rPr>
        <w:t>9. (52:08) Rozhodování zřizovatele</w:t>
      </w:r>
    </w:p>
    <w:p w14:paraId="7F49FFDD" w14:textId="77777777" w:rsidR="001746A1" w:rsidRPr="001746A1" w:rsidRDefault="001746A1" w:rsidP="001746A1">
      <w:r w:rsidRPr="001746A1">
        <w:t>Po práci komise přichází fáze, kdy výsledek přebírá zřizovatel. V debatě je popsáno, že v praxi bývá doporučení komise zpravidla respektováno, ale zároveň je připomenuto, že konečné rozhodnutí činí vždy zřizovatel, nikoli komise. Pozornost se obrací i k následné komunikaci s úspěšným uchazečem. Je vhodné projednat podmínky výkonu funkce, ohodnocení a nastavení spolupráce do dalších let. Zvlášť je rozebírán rozdíl mezi šestiletým funkčním obdobím ředitele a čtyřletým volebním obdobím zastupitelstva. Z pohledu zřizovatele je proto důležité uvažovat dlouhodobě a neřídit se krátkodobými politickými zájmy. Ve videu zaznívá i zkušenost zřizovatele, který po výběru nového ředitele nastavil konkrétní milníky a postupný plán rozvoje školy, včetně očekávání pro první rok fungování. Debata tím podtrhuje, že výběrem ředitele proces nekončí, ale začíná dlouhodobější vztah mezi zřizovatelem a vedením školy.</w:t>
      </w:r>
    </w:p>
    <w:p w14:paraId="54E9B32D" w14:textId="77777777" w:rsidR="001746A1" w:rsidRPr="001746A1" w:rsidRDefault="001746A1" w:rsidP="001746A1">
      <w:r w:rsidRPr="001746A1">
        <w:rPr>
          <w:b/>
          <w:bCs/>
        </w:rPr>
        <w:t>10. (58:39) Nastavení spolupráce a závěr</w:t>
      </w:r>
    </w:p>
    <w:p w14:paraId="248BA2C9" w14:textId="77777777" w:rsidR="001746A1" w:rsidRPr="001746A1" w:rsidRDefault="001746A1" w:rsidP="001746A1">
      <w:r w:rsidRPr="001746A1">
        <w:t>V</w:t>
      </w:r>
      <w:r w:rsidRPr="001746A1">
        <w:rPr>
          <w:b/>
          <w:bCs/>
        </w:rPr>
        <w:t> </w:t>
      </w:r>
      <w:r w:rsidRPr="001746A1">
        <w:t>závěru pořadu hosté přecházejí k doporučením, kde hledat relevantní informace, vzory a dobrou praxi. Zástupkyně zřizovatele popisuje, že při inzerci postupovali marketingově a snažili se konkurz aktivně propagovat, protože působili ve velmi konkurenčním prostředí a potřebovali oslovit širší okruh kandidátů. V samotném závěru pak zaznívá doporučení využívat metodiky ministerstva, příručky aktualizované podle nové legislativy, regionální manuály krajských úřadů a informace dostupné na edu.cz. Uvedeno je, že v sekci kariéra jsou zveřejňovány aktuálně vyhlášené konkurzy na ředitele škol a školských zařízení a že metodici středního článku mohou zřizovatelům individuálně pomoci s úvahou, zda konkurz vyhlásit, co od školy očekávat a jak postup připravit. Závěrečná slova shrnují, že metodická podpora pro zřizovatele existuje a je dostupná, pokud ji chtějí využít. Pořad končí poděkováním hostům a divákům.</w:t>
      </w:r>
    </w:p>
    <w:p w14:paraId="73B466C1" w14:textId="77777777" w:rsidR="005620EA" w:rsidRDefault="005620EA"/>
    <w:sectPr w:rsidR="005620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6A1"/>
    <w:rsid w:val="00147BDC"/>
    <w:rsid w:val="001746A1"/>
    <w:rsid w:val="00393B72"/>
    <w:rsid w:val="005620EA"/>
    <w:rsid w:val="00740067"/>
    <w:rsid w:val="007777DA"/>
    <w:rsid w:val="0086547D"/>
    <w:rsid w:val="008A5092"/>
    <w:rsid w:val="00DB7D01"/>
    <w:rsid w:val="00E300D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1852F"/>
  <w15:chartTrackingRefBased/>
  <w15:docId w15:val="{04671C05-5D4A-4280-ADFD-FCCADA82F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1746A1"/>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1746A1"/>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1746A1"/>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1746A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1746A1"/>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1746A1"/>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1746A1"/>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1746A1"/>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1746A1"/>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1746A1"/>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1746A1"/>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1746A1"/>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1746A1"/>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1746A1"/>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1746A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746A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746A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746A1"/>
    <w:rPr>
      <w:rFonts w:eastAsiaTheme="majorEastAsia" w:cstheme="majorBidi"/>
      <w:color w:val="272727" w:themeColor="text1" w:themeTint="D8"/>
    </w:rPr>
  </w:style>
  <w:style w:type="paragraph" w:styleId="Nzev">
    <w:name w:val="Title"/>
    <w:basedOn w:val="Normln"/>
    <w:next w:val="Normln"/>
    <w:link w:val="NzevChar"/>
    <w:uiPriority w:val="10"/>
    <w:qFormat/>
    <w:rsid w:val="001746A1"/>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746A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746A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746A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746A1"/>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1746A1"/>
    <w:rPr>
      <w:rFonts w:ascii="Calibri" w:hAnsi="Calibri" w:cs="Calibri"/>
      <w:i/>
      <w:iCs/>
      <w:color w:val="404040" w:themeColor="text1" w:themeTint="BF"/>
    </w:rPr>
  </w:style>
  <w:style w:type="paragraph" w:styleId="Odstavecseseznamem">
    <w:name w:val="List Paragraph"/>
    <w:basedOn w:val="Normln"/>
    <w:uiPriority w:val="34"/>
    <w:qFormat/>
    <w:rsid w:val="001746A1"/>
    <w:pPr>
      <w:ind w:left="720"/>
      <w:contextualSpacing/>
    </w:pPr>
  </w:style>
  <w:style w:type="character" w:styleId="Zdraznnintenzivn">
    <w:name w:val="Intense Emphasis"/>
    <w:basedOn w:val="Standardnpsmoodstavce"/>
    <w:uiPriority w:val="21"/>
    <w:qFormat/>
    <w:rsid w:val="001746A1"/>
    <w:rPr>
      <w:i/>
      <w:iCs/>
      <w:color w:val="2F5496" w:themeColor="accent1" w:themeShade="BF"/>
    </w:rPr>
  </w:style>
  <w:style w:type="paragraph" w:styleId="Vrazncitt">
    <w:name w:val="Intense Quote"/>
    <w:basedOn w:val="Normln"/>
    <w:next w:val="Normln"/>
    <w:link w:val="VrazncittChar"/>
    <w:uiPriority w:val="30"/>
    <w:qFormat/>
    <w:rsid w:val="001746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1746A1"/>
    <w:rPr>
      <w:rFonts w:ascii="Calibri" w:hAnsi="Calibri" w:cs="Calibri"/>
      <w:i/>
      <w:iCs/>
      <w:color w:val="2F5496" w:themeColor="accent1" w:themeShade="BF"/>
    </w:rPr>
  </w:style>
  <w:style w:type="character" w:styleId="Odkazintenzivn">
    <w:name w:val="Intense Reference"/>
    <w:basedOn w:val="Standardnpsmoodstavce"/>
    <w:uiPriority w:val="32"/>
    <w:qFormat/>
    <w:rsid w:val="001746A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1525</Words>
  <Characters>9000</Characters>
  <Application>Microsoft Office Word</Application>
  <DocSecurity>0</DocSecurity>
  <Lines>75</Lines>
  <Paragraphs>21</Paragraphs>
  <ScaleCrop>false</ScaleCrop>
  <Company/>
  <LinksUpToDate>false</LinksUpToDate>
  <CharactersWithSpaces>10504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2</cp:revision>
  <dcterms:created xsi:type="dcterms:W3CDTF">2026-03-24T07:13:00Z</dcterms:created>
  <dcterms:modified xsi:type="dcterms:W3CDTF">2026-03-24T07:13:00Z</dcterms:modified>
</cp:coreProperties>
</file>