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12D91" w14:textId="03B9864C" w:rsidR="005620EA" w:rsidRPr="00EB5836" w:rsidRDefault="00FB61A5" w:rsidP="00EB5836">
      <w:pPr>
        <w:pStyle w:val="Styl1"/>
      </w:pPr>
      <w:r w:rsidRPr="00EB5836">
        <w:t>DOPORUČENÍ MŠMT K ZAJIŠTĚNÍ VÝUKY PLAVÁNÍ V ZÁKLADNÍCH ŠKOLÁCH OD ROKU 2026</w:t>
      </w:r>
    </w:p>
    <w:p w14:paraId="518914E6" w14:textId="68ACFB64" w:rsidR="00FB61A5" w:rsidRPr="00FB61A5" w:rsidRDefault="00FB61A5" w:rsidP="00EB5836">
      <w:pPr>
        <w:spacing w:after="0"/>
        <w:rPr>
          <w:rFonts w:asciiTheme="minorHAnsi" w:hAnsiTheme="minorHAnsi" w:cstheme="minorHAnsi"/>
        </w:rPr>
      </w:pPr>
      <w:r w:rsidRPr="00EB5836">
        <w:rPr>
          <w:rFonts w:asciiTheme="minorHAnsi" w:hAnsiTheme="minorHAnsi" w:cstheme="minorHAnsi"/>
        </w:rPr>
        <w:t>čj. MSMT-7350/2026-1</w:t>
      </w:r>
    </w:p>
    <w:p w14:paraId="19F77144" w14:textId="7F61CB87" w:rsidR="00FB61A5" w:rsidRPr="00EB5836" w:rsidRDefault="00FB61A5" w:rsidP="00EB5836">
      <w:pPr>
        <w:spacing w:after="0"/>
        <w:rPr>
          <w:rFonts w:asciiTheme="minorHAnsi" w:hAnsiTheme="minorHAnsi" w:cstheme="minorHAnsi"/>
        </w:rPr>
      </w:pPr>
      <w:r w:rsidRPr="00EB5836">
        <w:rPr>
          <w:rFonts w:asciiTheme="minorHAnsi" w:hAnsiTheme="minorHAnsi" w:cstheme="minorHAnsi"/>
        </w:rPr>
        <w:t>Praha, aktualizace květen 2026</w:t>
      </w:r>
    </w:p>
    <w:p w14:paraId="410B492C" w14:textId="77777777" w:rsidR="00FB61A5" w:rsidRPr="00EB5836" w:rsidRDefault="00FB61A5" w:rsidP="00EB5836">
      <w:pPr>
        <w:spacing w:after="0"/>
        <w:rPr>
          <w:rFonts w:asciiTheme="minorHAnsi" w:hAnsiTheme="minorHAnsi" w:cstheme="minorHAnsi"/>
        </w:rPr>
      </w:pPr>
    </w:p>
    <w:p w14:paraId="086C0861" w14:textId="77777777" w:rsidR="00FB61A5" w:rsidRPr="00FB61A5" w:rsidRDefault="00FB61A5" w:rsidP="00EB5836">
      <w:pPr>
        <w:pStyle w:val="Styl1"/>
      </w:pPr>
      <w:r w:rsidRPr="00FB61A5">
        <w:t xml:space="preserve">Úvod </w:t>
      </w:r>
    </w:p>
    <w:p w14:paraId="338A1EA6" w14:textId="77777777" w:rsidR="00FB61A5" w:rsidRPr="00FB61A5" w:rsidRDefault="00FB61A5" w:rsidP="00EB5836">
      <w:pPr>
        <w:spacing w:after="0"/>
        <w:rPr>
          <w:rFonts w:asciiTheme="minorHAnsi" w:hAnsiTheme="minorHAnsi" w:cstheme="minorHAnsi"/>
        </w:rPr>
      </w:pPr>
      <w:r w:rsidRPr="00FB61A5">
        <w:rPr>
          <w:rFonts w:asciiTheme="minorHAnsi" w:hAnsiTheme="minorHAnsi" w:cstheme="minorHAnsi"/>
        </w:rPr>
        <w:t xml:space="preserve">Tato metodika je určena zejména ředitelům základních škol, zřizovatelům, pedagogickým pracovníkům a dalším osobám podílejícím se na organizaci a realizaci výuky plavání v základních školách. Jejím účelem je poskytnout školám jednotnou metodickou oporu při naplňování povinné plavecké výuky na 1. stupni základního vzdělávání v souladu s rámcovým vzdělávacím programem a příslušnými právními předpisy. Metodika současně přispívá k větší srozumitelnosti v otázkách organizace výuky, bezpečnosti žáků, personálního zabezpečení i vymezení finančních a odpovědnostních souvislostí spojených s její realizací. Jejím významem je podpořit jednotný, právně jistý a prakticky proveditelný postup škol tak, aby byla výuka plavání jako součást základního vzdělávání zajišťována kvalitně, bezpečně a v podmínkách odpovídajících možnostem jednotlivých škol a jejich zřizovatelů. </w:t>
      </w:r>
    </w:p>
    <w:p w14:paraId="3053DEE1" w14:textId="54C68821" w:rsidR="00FB61A5" w:rsidRPr="00EB5836" w:rsidRDefault="00FB61A5" w:rsidP="00EB5836">
      <w:pPr>
        <w:spacing w:after="0"/>
        <w:rPr>
          <w:rFonts w:asciiTheme="minorHAnsi" w:hAnsiTheme="minorHAnsi" w:cstheme="minorHAnsi"/>
        </w:rPr>
      </w:pPr>
      <w:r w:rsidRPr="00EB5836">
        <w:rPr>
          <w:rFonts w:asciiTheme="minorHAnsi" w:hAnsiTheme="minorHAnsi" w:cstheme="minorHAnsi"/>
        </w:rPr>
        <w:t>Tento metodický text zahrnuje:</w:t>
      </w:r>
    </w:p>
    <w:p w14:paraId="14AA6DB3" w14:textId="77777777" w:rsidR="00FB61A5" w:rsidRPr="00FB61A5" w:rsidRDefault="00FB61A5" w:rsidP="00EB5836">
      <w:pPr>
        <w:spacing w:after="0"/>
        <w:rPr>
          <w:rFonts w:asciiTheme="minorHAnsi" w:hAnsiTheme="minorHAnsi" w:cstheme="minorHAnsi"/>
        </w:rPr>
      </w:pPr>
      <w:r w:rsidRPr="00FB61A5">
        <w:rPr>
          <w:rFonts w:asciiTheme="minorHAnsi" w:hAnsiTheme="minorHAnsi" w:cstheme="minorHAnsi"/>
          <w:b/>
          <w:bCs/>
        </w:rPr>
        <w:t xml:space="preserve">I </w:t>
      </w:r>
      <w:r w:rsidRPr="00FB61A5">
        <w:rPr>
          <w:rFonts w:asciiTheme="minorHAnsi" w:hAnsiTheme="minorHAnsi" w:cstheme="minorHAnsi"/>
        </w:rPr>
        <w:t xml:space="preserve">Informativní části (podbarveno modře) – v těchto pasážích MŠMT informuje o některých zásadních skutečnostech. </w:t>
      </w:r>
    </w:p>
    <w:p w14:paraId="693F15E9" w14:textId="77777777" w:rsidR="00FB61A5" w:rsidRPr="00FB61A5" w:rsidRDefault="00FB61A5" w:rsidP="00EB5836">
      <w:pPr>
        <w:spacing w:after="0"/>
        <w:rPr>
          <w:rFonts w:asciiTheme="minorHAnsi" w:hAnsiTheme="minorHAnsi" w:cstheme="minorHAnsi"/>
        </w:rPr>
      </w:pPr>
      <w:r w:rsidRPr="00FB61A5">
        <w:rPr>
          <w:rFonts w:asciiTheme="minorHAnsi" w:hAnsiTheme="minorHAnsi" w:cstheme="minorHAnsi"/>
          <w:b/>
          <w:bCs/>
        </w:rPr>
        <w:t xml:space="preserve">D </w:t>
      </w:r>
      <w:r w:rsidRPr="00FB61A5">
        <w:rPr>
          <w:rFonts w:asciiTheme="minorHAnsi" w:hAnsiTheme="minorHAnsi" w:cstheme="minorHAnsi"/>
        </w:rPr>
        <w:t xml:space="preserve">Doporučující části (podbarveno zeleně) – v těchto pasážích MŠMT doporučuje. </w:t>
      </w:r>
    </w:p>
    <w:p w14:paraId="3BD39C22" w14:textId="34387A17" w:rsidR="00FB61A5" w:rsidRPr="00EB5836" w:rsidRDefault="00FB61A5" w:rsidP="00EB5836">
      <w:pPr>
        <w:spacing w:after="0"/>
        <w:rPr>
          <w:rFonts w:asciiTheme="minorHAnsi" w:hAnsiTheme="minorHAnsi" w:cstheme="minorHAnsi"/>
        </w:rPr>
      </w:pPr>
      <w:r w:rsidRPr="00EB5836">
        <w:rPr>
          <w:rFonts w:asciiTheme="minorHAnsi" w:hAnsiTheme="minorHAnsi" w:cstheme="minorHAnsi"/>
          <w:b/>
          <w:bCs/>
        </w:rPr>
        <w:t>§</w:t>
      </w:r>
      <w:r w:rsidRPr="00EB5836">
        <w:rPr>
          <w:rFonts w:asciiTheme="minorHAnsi" w:hAnsiTheme="minorHAnsi" w:cstheme="minorHAnsi"/>
        </w:rPr>
        <w:t xml:space="preserve"> Závazné části (podbarveno žlutě) – v těchto pasážích MŠMT poskytuje informace o souvisejících závazných pravidlech vycházejících z platných právních předpisů, které v dané souvislosti považuje MŠMT za stěžejní.</w:t>
      </w:r>
    </w:p>
    <w:p w14:paraId="45B8866E" w14:textId="77777777" w:rsidR="00FB61A5" w:rsidRPr="00EB5836" w:rsidRDefault="00FB61A5" w:rsidP="00EB5836">
      <w:pPr>
        <w:spacing w:after="0"/>
        <w:rPr>
          <w:rFonts w:asciiTheme="minorHAnsi" w:hAnsiTheme="minorHAnsi" w:cstheme="minorHAnsi"/>
        </w:rPr>
      </w:pPr>
    </w:p>
    <w:p w14:paraId="68BE2493" w14:textId="77777777" w:rsidR="00FB61A5" w:rsidRPr="00FB61A5" w:rsidRDefault="00FB61A5" w:rsidP="00EB5836">
      <w:pPr>
        <w:pStyle w:val="Styl1"/>
      </w:pPr>
      <w:r w:rsidRPr="00FB61A5">
        <w:t xml:space="preserve">1 Vymezení povinné výuky plavání </w:t>
      </w:r>
    </w:p>
    <w:p w14:paraId="1A38CEB9" w14:textId="77777777" w:rsidR="00EB5836" w:rsidRDefault="00EB5836" w:rsidP="00EB5836">
      <w:pPr>
        <w:spacing w:after="0"/>
        <w:rPr>
          <w:rFonts w:asciiTheme="minorHAnsi" w:hAnsiTheme="minorHAnsi" w:cstheme="minorHAnsi"/>
          <w:b/>
          <w:bCs/>
        </w:rPr>
      </w:pPr>
    </w:p>
    <w:p w14:paraId="445A28F6" w14:textId="0AD14B0C" w:rsidR="00FB61A5" w:rsidRPr="00EB5836" w:rsidRDefault="00FB61A5" w:rsidP="00EB5836">
      <w:pPr>
        <w:spacing w:after="0"/>
        <w:rPr>
          <w:rFonts w:asciiTheme="minorHAnsi" w:hAnsiTheme="minorHAnsi" w:cstheme="minorHAnsi"/>
          <w:b/>
          <w:bCs/>
        </w:rPr>
      </w:pPr>
      <w:r w:rsidRPr="00EB5836">
        <w:rPr>
          <w:rFonts w:asciiTheme="minorHAnsi" w:hAnsiTheme="minorHAnsi" w:cstheme="minorHAnsi"/>
          <w:b/>
          <w:bCs/>
        </w:rPr>
        <w:t>1.1 Rámcový vzdělávací program pro základní vzdělávání vydaný Opatřením ministryně školství, mládeže a tělovýchovy pod čj. MSMT-31504/2004-22, ve znění pozdějších úprav</w:t>
      </w:r>
    </w:p>
    <w:p w14:paraId="0E9AAE18" w14:textId="77777777" w:rsidR="00FB61A5" w:rsidRPr="00EB5836" w:rsidRDefault="00FB61A5" w:rsidP="00EB5836">
      <w:pPr>
        <w:spacing w:after="0"/>
        <w:rPr>
          <w:rFonts w:asciiTheme="minorHAnsi" w:hAnsiTheme="minorHAnsi" w:cstheme="minorHAnsi"/>
        </w:rPr>
      </w:pPr>
    </w:p>
    <w:p w14:paraId="0904860F" w14:textId="77777777" w:rsidR="00FB61A5" w:rsidRPr="00FB61A5" w:rsidRDefault="00FB61A5" w:rsidP="00EB5836">
      <w:pPr>
        <w:spacing w:after="0"/>
        <w:rPr>
          <w:rFonts w:asciiTheme="minorHAnsi" w:hAnsiTheme="minorHAnsi" w:cstheme="minorHAnsi"/>
        </w:rPr>
      </w:pPr>
      <w:r w:rsidRPr="00FB61A5">
        <w:rPr>
          <w:rFonts w:asciiTheme="minorHAnsi" w:hAnsiTheme="minorHAnsi" w:cstheme="minorHAnsi"/>
          <w:b/>
          <w:bCs/>
        </w:rPr>
        <w:t>§</w:t>
      </w:r>
      <w:r w:rsidRPr="00FB61A5">
        <w:rPr>
          <w:rFonts w:asciiTheme="minorHAnsi" w:hAnsiTheme="minorHAnsi" w:cstheme="minorHAnsi"/>
        </w:rPr>
        <w:t xml:space="preserve"> Opatřením ministryně školství, mládeže a tělovýchovy ze dne 5. května 2017, č. j. MSMT 7019/2017, došlo k vymezení povinné výuky plavání v základní škole v Rámcovém vzdělávacím programu pro základní vzdělávání, a to s účinností od 1. září 2017. Ve školách se povinná výuka plavání uskutečňuje v souladu se školním vzdělávacím programem. </w:t>
      </w:r>
    </w:p>
    <w:p w14:paraId="677C27FF" w14:textId="0D97B0F7" w:rsidR="00FB61A5" w:rsidRPr="00EB5836" w:rsidRDefault="00FB61A5" w:rsidP="00EB5836">
      <w:pPr>
        <w:spacing w:after="0"/>
        <w:rPr>
          <w:rFonts w:asciiTheme="minorHAnsi" w:hAnsiTheme="minorHAnsi" w:cstheme="minorHAnsi"/>
        </w:rPr>
      </w:pPr>
      <w:r w:rsidRPr="00EB5836">
        <w:rPr>
          <w:rFonts w:asciiTheme="minorHAnsi" w:hAnsiTheme="minorHAnsi" w:cstheme="minorHAnsi"/>
          <w:b/>
          <w:bCs/>
        </w:rPr>
        <w:t xml:space="preserve">§ </w:t>
      </w:r>
      <w:r w:rsidRPr="00EB5836">
        <w:rPr>
          <w:rFonts w:asciiTheme="minorHAnsi" w:hAnsiTheme="minorHAnsi" w:cstheme="minorHAnsi"/>
        </w:rPr>
        <w:t>Jsou uvedeny dva očekávané výstupy, které jsou pro školy závazné:</w:t>
      </w:r>
    </w:p>
    <w:p w14:paraId="1250810F" w14:textId="2A7A3FB0" w:rsidR="00FB61A5" w:rsidRPr="00FB61A5" w:rsidRDefault="00FB61A5" w:rsidP="00EB5836">
      <w:pPr>
        <w:spacing w:after="0"/>
        <w:ind w:left="708"/>
        <w:rPr>
          <w:rFonts w:asciiTheme="minorHAnsi" w:hAnsiTheme="minorHAnsi" w:cstheme="minorHAnsi"/>
        </w:rPr>
      </w:pPr>
      <w:r w:rsidRPr="00FB61A5">
        <w:rPr>
          <w:rFonts w:asciiTheme="minorHAnsi" w:hAnsiTheme="minorHAnsi" w:cstheme="minorHAnsi"/>
        </w:rPr>
        <w:t>▪ TV-5-1-11: adaptuje se na vodní prostředí, dodržuje hygienu plavání, zvládá v</w:t>
      </w:r>
      <w:r w:rsidRPr="00EB5836">
        <w:rPr>
          <w:rFonts w:asciiTheme="minorHAnsi" w:hAnsiTheme="minorHAnsi" w:cstheme="minorHAnsi"/>
        </w:rPr>
        <w:t> </w:t>
      </w:r>
      <w:r w:rsidRPr="00FB61A5">
        <w:rPr>
          <w:rFonts w:asciiTheme="minorHAnsi" w:hAnsiTheme="minorHAnsi" w:cstheme="minorHAnsi"/>
        </w:rPr>
        <w:t>souladu</w:t>
      </w:r>
      <w:r w:rsidRPr="00EB5836">
        <w:rPr>
          <w:rFonts w:asciiTheme="minorHAnsi" w:hAnsiTheme="minorHAnsi" w:cstheme="minorHAnsi"/>
        </w:rPr>
        <w:t xml:space="preserve"> </w:t>
      </w:r>
      <w:r w:rsidRPr="00FB61A5">
        <w:rPr>
          <w:rFonts w:asciiTheme="minorHAnsi" w:hAnsiTheme="minorHAnsi" w:cstheme="minorHAnsi"/>
        </w:rPr>
        <w:t>s individuálními předpoklady plavecké dovednosti</w:t>
      </w:r>
    </w:p>
    <w:p w14:paraId="0CDBF073" w14:textId="61E3E390" w:rsidR="00FB61A5" w:rsidRPr="00EB5836" w:rsidRDefault="00FB61A5" w:rsidP="00EB5836">
      <w:pPr>
        <w:spacing w:after="0"/>
        <w:ind w:left="708"/>
        <w:rPr>
          <w:rFonts w:asciiTheme="minorHAnsi" w:hAnsiTheme="minorHAnsi" w:cstheme="minorHAnsi"/>
        </w:rPr>
      </w:pPr>
      <w:r w:rsidRPr="00FB61A5">
        <w:rPr>
          <w:rFonts w:asciiTheme="minorHAnsi" w:hAnsiTheme="minorHAnsi" w:cstheme="minorHAnsi"/>
        </w:rPr>
        <w:t>▪ TV-5-1-12: zvládá v souladu s individuálními předpoklady vybranou plaveckou techniku, prvky</w:t>
      </w:r>
      <w:r w:rsidRPr="00EB5836">
        <w:rPr>
          <w:rFonts w:asciiTheme="minorHAnsi" w:hAnsiTheme="minorHAnsi" w:cstheme="minorHAnsi"/>
        </w:rPr>
        <w:t xml:space="preserve"> </w:t>
      </w:r>
      <w:r w:rsidRPr="00EB5836">
        <w:rPr>
          <w:rFonts w:asciiTheme="minorHAnsi" w:hAnsiTheme="minorHAnsi" w:cstheme="minorHAnsi"/>
        </w:rPr>
        <w:t>sebezáchrany a bezpečnosti</w:t>
      </w:r>
    </w:p>
    <w:p w14:paraId="38223AAB" w14:textId="5033418A" w:rsidR="00FB61A5" w:rsidRPr="00FB61A5" w:rsidRDefault="00FB61A5" w:rsidP="00EB5836">
      <w:pPr>
        <w:spacing w:after="0"/>
        <w:rPr>
          <w:rFonts w:asciiTheme="minorHAnsi" w:hAnsiTheme="minorHAnsi" w:cstheme="minorHAnsi"/>
        </w:rPr>
      </w:pPr>
      <w:r w:rsidRPr="00FB61A5">
        <w:rPr>
          <w:rFonts w:asciiTheme="minorHAnsi" w:hAnsiTheme="minorHAnsi" w:cstheme="minorHAnsi"/>
          <w:b/>
          <w:bCs/>
        </w:rPr>
        <w:t xml:space="preserve">§ </w:t>
      </w:r>
      <w:r w:rsidRPr="00FB61A5">
        <w:rPr>
          <w:rFonts w:asciiTheme="minorHAnsi" w:hAnsiTheme="minorHAnsi" w:cstheme="minorHAnsi"/>
        </w:rPr>
        <w:t xml:space="preserve">Základní výuka plavání se realizuje na 1. stupni v celkovém rozsahu nejméně 40 vyučovacích hodin; očekávané výstupy je možné splnit již v 1. období 1. stupně; o zařazení do ročníků rozhoduje ředitel školy. </w:t>
      </w:r>
    </w:p>
    <w:p w14:paraId="19D82984" w14:textId="59663A8D" w:rsidR="00FB61A5" w:rsidRPr="00EB5836" w:rsidRDefault="00FB61A5" w:rsidP="00EB5836">
      <w:pPr>
        <w:spacing w:after="0"/>
        <w:rPr>
          <w:rFonts w:asciiTheme="minorHAnsi" w:hAnsiTheme="minorHAnsi" w:cstheme="minorHAnsi"/>
        </w:rPr>
      </w:pPr>
      <w:r w:rsidRPr="00FB61A5">
        <w:rPr>
          <w:rFonts w:asciiTheme="minorHAnsi" w:hAnsiTheme="minorHAnsi" w:cstheme="minorHAnsi"/>
          <w:b/>
          <w:bCs/>
        </w:rPr>
        <w:t xml:space="preserve">§ </w:t>
      </w:r>
      <w:r w:rsidRPr="00FB61A5">
        <w:rPr>
          <w:rFonts w:asciiTheme="minorHAnsi" w:hAnsiTheme="minorHAnsi" w:cstheme="minorHAnsi"/>
        </w:rPr>
        <w:t xml:space="preserve">Ve výjimečných a odůvodněných případech (zejména nedostupnost bazénu z důvodu jeho rekonstrukce nebo nepřiměřená vzdálenost bazénu) je možné povinnou výuku plavání dočasně přesunout do jiného ročníku, příp. nerealizovat, pokud není možnost ji zajistit v rámci povinné školní </w:t>
      </w:r>
      <w:r w:rsidRPr="00EB5836">
        <w:rPr>
          <w:rFonts w:asciiTheme="minorHAnsi" w:hAnsiTheme="minorHAnsi" w:cstheme="minorHAnsi"/>
        </w:rPr>
        <w:t>docházky.</w:t>
      </w:r>
    </w:p>
    <w:p w14:paraId="0703FFA4" w14:textId="011D92A3" w:rsidR="00FB61A5" w:rsidRPr="00EB5836" w:rsidRDefault="00FB61A5" w:rsidP="00EB5836">
      <w:pPr>
        <w:spacing w:after="0"/>
        <w:rPr>
          <w:rFonts w:asciiTheme="minorHAnsi" w:hAnsiTheme="minorHAnsi" w:cstheme="minorHAnsi"/>
        </w:rPr>
      </w:pPr>
      <w:r w:rsidRPr="00EB5836">
        <w:rPr>
          <w:rFonts w:asciiTheme="minorHAnsi" w:hAnsiTheme="minorHAnsi" w:cstheme="minorHAnsi"/>
          <w:b/>
          <w:bCs/>
        </w:rPr>
        <w:t>D</w:t>
      </w:r>
      <w:r w:rsidRPr="00EB5836">
        <w:rPr>
          <w:rFonts w:asciiTheme="minorHAnsi" w:hAnsiTheme="minorHAnsi" w:cstheme="minorHAnsi"/>
        </w:rPr>
        <w:t xml:space="preserve"> Obvykle se povinná výuka plavání zařazuje ve dvou po sobě jdoucích ročnících v rozsahu nejméně 20 vyučovacích hodin v každém ročníku.</w:t>
      </w:r>
    </w:p>
    <w:p w14:paraId="725189E3" w14:textId="77777777" w:rsidR="00EB5836" w:rsidRDefault="00EB5836" w:rsidP="00EB5836">
      <w:pPr>
        <w:spacing w:after="0"/>
        <w:rPr>
          <w:rFonts w:asciiTheme="minorHAnsi" w:hAnsiTheme="minorHAnsi" w:cstheme="minorHAnsi"/>
          <w:b/>
          <w:bCs/>
        </w:rPr>
      </w:pPr>
    </w:p>
    <w:p w14:paraId="520DC1A7" w14:textId="41E110E2" w:rsidR="00FB61A5" w:rsidRPr="00EB5836" w:rsidRDefault="00FB61A5" w:rsidP="00EB5836">
      <w:pPr>
        <w:spacing w:after="0"/>
        <w:rPr>
          <w:rFonts w:asciiTheme="minorHAnsi" w:hAnsiTheme="minorHAnsi" w:cstheme="minorHAnsi"/>
          <w:b/>
          <w:bCs/>
        </w:rPr>
      </w:pPr>
      <w:r w:rsidRPr="00EB5836">
        <w:rPr>
          <w:rFonts w:asciiTheme="minorHAnsi" w:hAnsiTheme="minorHAnsi" w:cstheme="minorHAnsi"/>
          <w:b/>
          <w:bCs/>
        </w:rPr>
        <w:t>1.2 Rámcový vzdělávací program pro základní vzdělávání vydaný Opatřením Ministerstva školství, mládeže a tělovýchovy pod čj. MSMT-20704/2024-5, ve znění pozdějších úprav</w:t>
      </w:r>
    </w:p>
    <w:p w14:paraId="1E2AF742" w14:textId="77777777" w:rsidR="00EB5836" w:rsidRDefault="00EB5836" w:rsidP="00EB5836">
      <w:pPr>
        <w:spacing w:after="0"/>
        <w:rPr>
          <w:rFonts w:asciiTheme="minorHAnsi" w:hAnsiTheme="minorHAnsi" w:cstheme="minorHAnsi"/>
        </w:rPr>
      </w:pPr>
    </w:p>
    <w:p w14:paraId="0ECF9F66" w14:textId="3D23B6DC" w:rsidR="00FB61A5" w:rsidRPr="00FB61A5" w:rsidRDefault="00FB61A5" w:rsidP="00EB5836">
      <w:pPr>
        <w:spacing w:after="0"/>
        <w:rPr>
          <w:rFonts w:asciiTheme="minorHAnsi" w:hAnsiTheme="minorHAnsi" w:cstheme="minorHAnsi"/>
        </w:rPr>
      </w:pPr>
      <w:r w:rsidRPr="00FB61A5">
        <w:rPr>
          <w:rFonts w:asciiTheme="minorHAnsi" w:hAnsiTheme="minorHAnsi" w:cstheme="minorHAnsi"/>
          <w:b/>
          <w:bCs/>
        </w:rPr>
        <w:t>§</w:t>
      </w:r>
      <w:r w:rsidRPr="00FB61A5">
        <w:rPr>
          <w:rFonts w:asciiTheme="minorHAnsi" w:hAnsiTheme="minorHAnsi" w:cstheme="minorHAnsi"/>
        </w:rPr>
        <w:t xml:space="preserve"> Ve vzdělávací oblasti Člověk, zdraví a bezpečí ve vzdělávacím oboru Tělesná výchova se uvádí: Na 1. stupni je povinně realizována plavecká výuka v minimálním rozsahu 40 hodin: Tělesná výchova – Revize RVP. </w:t>
      </w:r>
    </w:p>
    <w:p w14:paraId="55DB84FD" w14:textId="4E22D0EA" w:rsidR="00FB61A5" w:rsidRPr="00EB5836" w:rsidRDefault="00FB61A5" w:rsidP="00EB5836">
      <w:pPr>
        <w:spacing w:after="0"/>
        <w:rPr>
          <w:rFonts w:asciiTheme="minorHAnsi" w:hAnsiTheme="minorHAnsi" w:cstheme="minorHAnsi"/>
        </w:rPr>
      </w:pPr>
      <w:r w:rsidRPr="00EB5836">
        <w:rPr>
          <w:rFonts w:asciiTheme="minorHAnsi" w:hAnsiTheme="minorHAnsi" w:cstheme="minorHAnsi"/>
          <w:b/>
          <w:bCs/>
        </w:rPr>
        <w:t xml:space="preserve">§ </w:t>
      </w:r>
      <w:r w:rsidRPr="00EB5836">
        <w:rPr>
          <w:rFonts w:asciiTheme="minorHAnsi" w:hAnsiTheme="minorHAnsi" w:cstheme="minorHAnsi"/>
        </w:rPr>
        <w:t>Výuky plavání se týkají následující očekávané výsledky učení:</w:t>
      </w:r>
    </w:p>
    <w:p w14:paraId="51139DAF" w14:textId="107B545E" w:rsidR="00FB61A5" w:rsidRPr="00FB61A5" w:rsidRDefault="00FB61A5" w:rsidP="00EB5836">
      <w:pPr>
        <w:spacing w:after="0"/>
        <w:ind w:left="708"/>
        <w:rPr>
          <w:rFonts w:asciiTheme="minorHAnsi" w:hAnsiTheme="minorHAnsi" w:cstheme="minorHAnsi"/>
        </w:rPr>
      </w:pPr>
      <w:r w:rsidRPr="00FB61A5">
        <w:rPr>
          <w:rFonts w:asciiTheme="minorHAnsi" w:hAnsiTheme="minorHAnsi" w:cstheme="minorHAnsi"/>
        </w:rPr>
        <w:t>▪ CZB-TEV-</w:t>
      </w:r>
      <w:proofErr w:type="gramStart"/>
      <w:r w:rsidRPr="00FB61A5">
        <w:rPr>
          <w:rFonts w:asciiTheme="minorHAnsi" w:hAnsiTheme="minorHAnsi" w:cstheme="minorHAnsi"/>
        </w:rPr>
        <w:t>001-ZV5</w:t>
      </w:r>
      <w:proofErr w:type="gramEnd"/>
      <w:r w:rsidRPr="00FB61A5">
        <w:rPr>
          <w:rFonts w:asciiTheme="minorHAnsi" w:hAnsiTheme="minorHAnsi" w:cstheme="minorHAnsi"/>
        </w:rPr>
        <w:t>-001: Zvládá v souladu s individuálními možnostmi osvojované</w:t>
      </w:r>
      <w:r w:rsidRPr="00EB5836">
        <w:rPr>
          <w:rFonts w:asciiTheme="minorHAnsi" w:hAnsiTheme="minorHAnsi" w:cstheme="minorHAnsi"/>
        </w:rPr>
        <w:t xml:space="preserve"> </w:t>
      </w:r>
      <w:r w:rsidRPr="00FB61A5">
        <w:rPr>
          <w:rFonts w:asciiTheme="minorHAnsi" w:hAnsiTheme="minorHAnsi" w:cstheme="minorHAnsi"/>
        </w:rPr>
        <w:t>pohybové dovednosti a uplatňuje je v individuálních a týmových pohybových činnostech.</w:t>
      </w:r>
    </w:p>
    <w:p w14:paraId="754C605C" w14:textId="4E1E5B4D" w:rsidR="00FB61A5" w:rsidRPr="00EB5836" w:rsidRDefault="00FB61A5" w:rsidP="00EB5836">
      <w:pPr>
        <w:spacing w:after="0"/>
        <w:ind w:left="708"/>
        <w:rPr>
          <w:rFonts w:asciiTheme="minorHAnsi" w:hAnsiTheme="minorHAnsi" w:cstheme="minorHAnsi"/>
        </w:rPr>
      </w:pPr>
      <w:r w:rsidRPr="00FB61A5">
        <w:rPr>
          <w:rFonts w:asciiTheme="minorHAnsi" w:hAnsiTheme="minorHAnsi" w:cstheme="minorHAnsi"/>
        </w:rPr>
        <w:t>▪ CZB-TEV-</w:t>
      </w:r>
      <w:proofErr w:type="gramStart"/>
      <w:r w:rsidRPr="00FB61A5">
        <w:rPr>
          <w:rFonts w:asciiTheme="minorHAnsi" w:hAnsiTheme="minorHAnsi" w:cstheme="minorHAnsi"/>
        </w:rPr>
        <w:t>001-ZV5</w:t>
      </w:r>
      <w:proofErr w:type="gramEnd"/>
      <w:r w:rsidRPr="00FB61A5">
        <w:rPr>
          <w:rFonts w:asciiTheme="minorHAnsi" w:hAnsiTheme="minorHAnsi" w:cstheme="minorHAnsi"/>
        </w:rPr>
        <w:t>-005: Uplatňuje základní zásady hygieny a bezpečnosti při pohybových</w:t>
      </w:r>
      <w:r w:rsidRPr="00EB5836">
        <w:rPr>
          <w:rFonts w:asciiTheme="minorHAnsi" w:hAnsiTheme="minorHAnsi" w:cstheme="minorHAnsi"/>
        </w:rPr>
        <w:t xml:space="preserve"> </w:t>
      </w:r>
      <w:r w:rsidRPr="00FB61A5">
        <w:rPr>
          <w:rFonts w:asciiTheme="minorHAnsi" w:hAnsiTheme="minorHAnsi" w:cstheme="minorHAnsi"/>
        </w:rPr>
        <w:t>činnostech, svým jednáním předchází nebezpečným situacím a při jejich vzniku adekvátně</w:t>
      </w:r>
      <w:r w:rsidRPr="00EB5836">
        <w:rPr>
          <w:rFonts w:asciiTheme="minorHAnsi" w:hAnsiTheme="minorHAnsi" w:cstheme="minorHAnsi"/>
        </w:rPr>
        <w:t xml:space="preserve"> </w:t>
      </w:r>
      <w:r w:rsidRPr="00EB5836">
        <w:rPr>
          <w:rFonts w:asciiTheme="minorHAnsi" w:hAnsiTheme="minorHAnsi" w:cstheme="minorHAnsi"/>
        </w:rPr>
        <w:t>reaguje.</w:t>
      </w:r>
    </w:p>
    <w:p w14:paraId="47718B0B" w14:textId="7DA17881" w:rsidR="00FB61A5" w:rsidRPr="00EB5836" w:rsidRDefault="00FB61A5" w:rsidP="00EB5836">
      <w:pPr>
        <w:spacing w:after="0"/>
        <w:rPr>
          <w:rFonts w:asciiTheme="minorHAnsi" w:hAnsiTheme="minorHAnsi" w:cstheme="minorHAnsi"/>
        </w:rPr>
      </w:pPr>
      <w:r w:rsidRPr="00FB61A5">
        <w:rPr>
          <w:rFonts w:asciiTheme="minorHAnsi" w:hAnsiTheme="minorHAnsi" w:cstheme="minorHAnsi"/>
          <w:b/>
          <w:bCs/>
        </w:rPr>
        <w:t xml:space="preserve">I </w:t>
      </w:r>
      <w:r w:rsidRPr="00FB61A5">
        <w:rPr>
          <w:rFonts w:asciiTheme="minorHAnsi" w:hAnsiTheme="minorHAnsi" w:cstheme="minorHAnsi"/>
        </w:rPr>
        <w:t>Podrobnosti jsou rozvedeny v další metodické podpoře: CZB-TEV-</w:t>
      </w:r>
      <w:proofErr w:type="gramStart"/>
      <w:r w:rsidRPr="00FB61A5">
        <w:rPr>
          <w:rFonts w:asciiTheme="minorHAnsi" w:hAnsiTheme="minorHAnsi" w:cstheme="minorHAnsi"/>
        </w:rPr>
        <w:t>001-ZV5</w:t>
      </w:r>
      <w:proofErr w:type="gramEnd"/>
      <w:r w:rsidRPr="00FB61A5">
        <w:rPr>
          <w:rFonts w:asciiTheme="minorHAnsi" w:hAnsiTheme="minorHAnsi" w:cstheme="minorHAnsi"/>
        </w:rPr>
        <w:t xml:space="preserve">-005 - </w:t>
      </w:r>
      <w:proofErr w:type="gramStart"/>
      <w:r w:rsidRPr="00FB61A5">
        <w:rPr>
          <w:rFonts w:asciiTheme="minorHAnsi" w:hAnsiTheme="minorHAnsi" w:cstheme="minorHAnsi"/>
        </w:rPr>
        <w:t>metodika -</w:t>
      </w:r>
      <w:r w:rsidRPr="00EB5836">
        <w:rPr>
          <w:rFonts w:asciiTheme="minorHAnsi" w:hAnsiTheme="minorHAnsi" w:cstheme="minorHAnsi"/>
        </w:rPr>
        <w:t>Revize</w:t>
      </w:r>
      <w:proofErr w:type="gramEnd"/>
      <w:r w:rsidRPr="00EB5836">
        <w:rPr>
          <w:rFonts w:asciiTheme="minorHAnsi" w:hAnsiTheme="minorHAnsi" w:cstheme="minorHAnsi"/>
        </w:rPr>
        <w:t xml:space="preserve"> RVP</w:t>
      </w:r>
    </w:p>
    <w:p w14:paraId="684A6A87" w14:textId="77777777" w:rsidR="00FB61A5" w:rsidRPr="00EB5836" w:rsidRDefault="00FB61A5" w:rsidP="00EB5836">
      <w:pPr>
        <w:spacing w:after="0"/>
        <w:rPr>
          <w:rFonts w:asciiTheme="minorHAnsi" w:hAnsiTheme="minorHAnsi" w:cstheme="minorHAnsi"/>
        </w:rPr>
      </w:pPr>
    </w:p>
    <w:p w14:paraId="4AC58C26" w14:textId="5CBE6A83" w:rsidR="00FB61A5" w:rsidRPr="00EB5836" w:rsidRDefault="00FB61A5" w:rsidP="00EB5836">
      <w:pPr>
        <w:pStyle w:val="Styl1"/>
      </w:pPr>
      <w:r w:rsidRPr="00EB5836">
        <w:t>2 Způsob zajištění výuky plavání</w:t>
      </w:r>
    </w:p>
    <w:p w14:paraId="334011B8" w14:textId="77777777" w:rsidR="00EB5836" w:rsidRDefault="00EB5836" w:rsidP="00EB5836">
      <w:pPr>
        <w:spacing w:after="0"/>
        <w:rPr>
          <w:rFonts w:asciiTheme="minorHAnsi" w:hAnsiTheme="minorHAnsi" w:cstheme="minorHAnsi"/>
        </w:rPr>
      </w:pPr>
    </w:p>
    <w:p w14:paraId="528E16C7" w14:textId="105F4E00" w:rsidR="00FB61A5" w:rsidRPr="00EB5836" w:rsidRDefault="00FB61A5" w:rsidP="00EB5836">
      <w:pPr>
        <w:spacing w:after="0"/>
        <w:rPr>
          <w:rFonts w:asciiTheme="minorHAnsi" w:hAnsiTheme="minorHAnsi" w:cstheme="minorHAnsi"/>
        </w:rPr>
      </w:pPr>
      <w:r w:rsidRPr="00FB61A5">
        <w:rPr>
          <w:rFonts w:asciiTheme="minorHAnsi" w:hAnsiTheme="minorHAnsi" w:cstheme="minorHAnsi"/>
          <w:b/>
          <w:bCs/>
        </w:rPr>
        <w:t>§</w:t>
      </w:r>
      <w:r w:rsidRPr="00FB61A5">
        <w:rPr>
          <w:rFonts w:asciiTheme="minorHAnsi" w:hAnsiTheme="minorHAnsi" w:cstheme="minorHAnsi"/>
        </w:rPr>
        <w:t xml:space="preserve"> </w:t>
      </w:r>
      <w:r w:rsidRPr="00EB5836">
        <w:rPr>
          <w:rFonts w:asciiTheme="minorHAnsi" w:hAnsiTheme="minorHAnsi" w:cstheme="minorHAnsi"/>
        </w:rPr>
        <w:t>O způsobu zajištění povinné výuky plavání rozhoduje ředitel základní školy, který má tyto možnosti:</w:t>
      </w:r>
    </w:p>
    <w:p w14:paraId="02963BB1" w14:textId="6F8894EF" w:rsidR="00FB61A5" w:rsidRPr="00FB61A5" w:rsidRDefault="00FB61A5" w:rsidP="00EB5836">
      <w:pPr>
        <w:spacing w:after="0"/>
        <w:ind w:left="708"/>
        <w:rPr>
          <w:rFonts w:asciiTheme="minorHAnsi" w:hAnsiTheme="minorHAnsi" w:cstheme="minorHAnsi"/>
        </w:rPr>
      </w:pPr>
      <w:r w:rsidRPr="00FB61A5">
        <w:rPr>
          <w:rFonts w:asciiTheme="minorHAnsi" w:hAnsiTheme="minorHAnsi" w:cstheme="minorHAnsi"/>
        </w:rPr>
        <w:t xml:space="preserve">a) Ve vlastním bazénu, pokud je součástí základní školy. </w:t>
      </w:r>
    </w:p>
    <w:p w14:paraId="4340D680" w14:textId="65C690C1" w:rsidR="00FB61A5" w:rsidRPr="00FB61A5" w:rsidRDefault="00FB61A5" w:rsidP="00EB5836">
      <w:pPr>
        <w:spacing w:after="0"/>
        <w:ind w:left="708"/>
        <w:rPr>
          <w:rFonts w:asciiTheme="minorHAnsi" w:hAnsiTheme="minorHAnsi" w:cstheme="minorHAnsi"/>
        </w:rPr>
      </w:pPr>
      <w:r w:rsidRPr="00FB61A5">
        <w:rPr>
          <w:rFonts w:asciiTheme="minorHAnsi" w:hAnsiTheme="minorHAnsi" w:cstheme="minorHAnsi"/>
        </w:rPr>
        <w:t xml:space="preserve">b) V bazénu jiné základní školy. </w:t>
      </w:r>
    </w:p>
    <w:p w14:paraId="410ADDBB" w14:textId="786EF236" w:rsidR="00FB61A5" w:rsidRPr="00FB61A5" w:rsidRDefault="00FB61A5" w:rsidP="00EB5836">
      <w:pPr>
        <w:spacing w:after="0"/>
        <w:ind w:left="708"/>
        <w:rPr>
          <w:rFonts w:asciiTheme="minorHAnsi" w:hAnsiTheme="minorHAnsi" w:cstheme="minorHAnsi"/>
        </w:rPr>
      </w:pPr>
      <w:r w:rsidRPr="00FB61A5">
        <w:rPr>
          <w:rFonts w:asciiTheme="minorHAnsi" w:hAnsiTheme="minorHAnsi" w:cstheme="minorHAnsi"/>
        </w:rPr>
        <w:t xml:space="preserve">c) Prostřednictvím plavecké školy jako školského účelového zařízení podle § 16 vyhlášky č. 108/2005 Sb., o školských výchovných a ubytovacích zařízeních a školských účelových zařízeních, ve znění pozdějších předpisů. Tato školská zařízení jsou v souladu s § 7 odst. 6 zákona č. 561/2004 Sb., o předškolním, základním, středním, vyšším odborném a jiném vzdělávání (školský zákon), ve znění pozdějších předpisů, zapsaná v rejstříku škol a školských zařízení. </w:t>
      </w:r>
    </w:p>
    <w:p w14:paraId="2E6FE682" w14:textId="2A7AD2AD" w:rsidR="00FB61A5" w:rsidRPr="00EB5836" w:rsidRDefault="00FB61A5" w:rsidP="00EB5836">
      <w:pPr>
        <w:spacing w:after="0"/>
        <w:ind w:left="708"/>
        <w:rPr>
          <w:rFonts w:asciiTheme="minorHAnsi" w:hAnsiTheme="minorHAnsi" w:cstheme="minorHAnsi"/>
        </w:rPr>
      </w:pPr>
      <w:r w:rsidRPr="00FB61A5">
        <w:rPr>
          <w:rFonts w:asciiTheme="minorHAnsi" w:hAnsiTheme="minorHAnsi" w:cstheme="minorHAnsi"/>
        </w:rPr>
        <w:t xml:space="preserve">d) U jiného subjektu, např. u fyzické nebo právnické osoby, která není zapsána v rejstříku škol a školských zařízení, typicky formou pronájmu bazénu a souvisejících prostor nebo na </w:t>
      </w:r>
      <w:r w:rsidRPr="00EB5836">
        <w:rPr>
          <w:rFonts w:asciiTheme="minorHAnsi" w:hAnsiTheme="minorHAnsi" w:cstheme="minorHAnsi"/>
        </w:rPr>
        <w:t>základě objednávky služby.</w:t>
      </w:r>
    </w:p>
    <w:p w14:paraId="7F7FE15F" w14:textId="1E152F00" w:rsidR="00FB61A5" w:rsidRPr="00FB61A5" w:rsidRDefault="00FB61A5" w:rsidP="00EB5836">
      <w:pPr>
        <w:spacing w:after="0"/>
        <w:rPr>
          <w:rFonts w:asciiTheme="minorHAnsi" w:hAnsiTheme="minorHAnsi" w:cstheme="minorHAnsi"/>
        </w:rPr>
      </w:pPr>
      <w:r w:rsidRPr="00FB61A5">
        <w:rPr>
          <w:rFonts w:asciiTheme="minorHAnsi" w:hAnsiTheme="minorHAnsi" w:cstheme="minorHAnsi"/>
          <w:b/>
          <w:bCs/>
        </w:rPr>
        <w:t>D</w:t>
      </w:r>
      <w:r w:rsidRPr="00FB61A5">
        <w:rPr>
          <w:rFonts w:asciiTheme="minorHAnsi" w:hAnsiTheme="minorHAnsi" w:cstheme="minorHAnsi"/>
        </w:rPr>
        <w:t xml:space="preserve"> V případech uvedených pod písmenem b), c) a d) je žádoucí, aby smlouva, případně obchodní podmínky, obsahovaly především podrobné vymezení práv a povinností zúčastněných stran. </w:t>
      </w:r>
    </w:p>
    <w:p w14:paraId="4F21D708" w14:textId="70793370" w:rsidR="00FB61A5" w:rsidRPr="00EB5836" w:rsidRDefault="00FB61A5" w:rsidP="00EB5836">
      <w:pPr>
        <w:spacing w:after="0"/>
        <w:rPr>
          <w:rFonts w:asciiTheme="minorHAnsi" w:hAnsiTheme="minorHAnsi" w:cstheme="minorHAnsi"/>
        </w:rPr>
      </w:pPr>
      <w:r w:rsidRPr="00FB61A5">
        <w:rPr>
          <w:rFonts w:asciiTheme="minorHAnsi" w:hAnsiTheme="minorHAnsi" w:cstheme="minorHAnsi"/>
          <w:b/>
          <w:bCs/>
        </w:rPr>
        <w:t>I</w:t>
      </w:r>
      <w:r w:rsidRPr="00FB61A5">
        <w:rPr>
          <w:rFonts w:asciiTheme="minorHAnsi" w:hAnsiTheme="minorHAnsi" w:cstheme="minorHAnsi"/>
        </w:rPr>
        <w:t xml:space="preserve"> Základní právní odlišností mezi výukou plavání zajišťovanou plaveckou školou jako školským účelovým zařízením a výukou zajišťovanou subjektem mimo režim školského zákona, je skutečnost, že zaměstnanci právnické osoby vykonávající činnost plavecké školy jako školského účelového zařízení, kteří konají přímou vyučovací činnost přímým působením na vzdělávaného, jsou pedagogickými pracovníky ve smyslu zákona č. 563/2004 Sb., o pedagogických pracovnících a o změně některých zákonů, ve znění pozdějších předpisů. Uvedená skutečnost je podstatná s </w:t>
      </w:r>
      <w:r w:rsidRPr="00EB5836">
        <w:rPr>
          <w:rFonts w:asciiTheme="minorHAnsi" w:hAnsiTheme="minorHAnsi" w:cstheme="minorHAnsi"/>
        </w:rPr>
        <w:t>ohledem na § 7 odst. 7 školského zákona, ze kterého vyplývá, že výchovu a vzdělávání ve</w:t>
      </w:r>
      <w:r w:rsidRPr="00EB5836">
        <w:rPr>
          <w:rFonts w:asciiTheme="minorHAnsi" w:hAnsiTheme="minorHAnsi" w:cstheme="minorHAnsi"/>
        </w:rPr>
        <w:t xml:space="preserve"> </w:t>
      </w:r>
      <w:r w:rsidRPr="00EB5836">
        <w:rPr>
          <w:rFonts w:asciiTheme="minorHAnsi" w:hAnsiTheme="minorHAnsi" w:cstheme="minorHAnsi"/>
        </w:rPr>
        <w:t xml:space="preserve">školách a školských zařízeních zajišťují pedagogičtí pracovníci této plavecké školy; za případnou škodu odpovídá právnická osoba vykonávající činnost plavecké školy jako školského účelového zařízení. </w:t>
      </w:r>
    </w:p>
    <w:p w14:paraId="60432C50" w14:textId="77777777" w:rsidR="00FB61A5" w:rsidRPr="00FB61A5" w:rsidRDefault="00FB61A5" w:rsidP="00EB5836">
      <w:pPr>
        <w:spacing w:after="0"/>
        <w:rPr>
          <w:rFonts w:asciiTheme="minorHAnsi" w:hAnsiTheme="minorHAnsi" w:cstheme="minorHAnsi"/>
        </w:rPr>
      </w:pPr>
      <w:r w:rsidRPr="00FB61A5">
        <w:rPr>
          <w:rFonts w:asciiTheme="minorHAnsi" w:hAnsiTheme="minorHAnsi" w:cstheme="minorHAnsi"/>
          <w:b/>
          <w:bCs/>
        </w:rPr>
        <w:t xml:space="preserve">§ </w:t>
      </w:r>
      <w:r w:rsidRPr="00FB61A5">
        <w:rPr>
          <w:rFonts w:asciiTheme="minorHAnsi" w:hAnsiTheme="minorHAnsi" w:cstheme="minorHAnsi"/>
        </w:rPr>
        <w:t xml:space="preserve">Pokud se výuka plávání uskutečňuje u jiného subjektu mimo režim školského zákona, je při výuce plavání po celou dobu nezbytná přítomnost pedagogických pracovníků příslušné základní školy, kteří přímo vedou výuku plavání nebo zajišťují naplňování školních vzdělávacích programů. Za bezpečnost a ochranu zdraví žáků během výuky plavání odpovídá vůči těmto žákům v těchto případech právnická osoba vykonávající činnost dané základní školy. Tuto odpovědnost nelze přímo přenést na jinou osobu. </w:t>
      </w:r>
    </w:p>
    <w:p w14:paraId="0C07F42C" w14:textId="77777777" w:rsidR="00FB61A5" w:rsidRPr="00FB61A5" w:rsidRDefault="00FB61A5" w:rsidP="00EB5836">
      <w:pPr>
        <w:spacing w:after="0"/>
        <w:rPr>
          <w:rFonts w:asciiTheme="minorHAnsi" w:hAnsiTheme="minorHAnsi" w:cstheme="minorHAnsi"/>
        </w:rPr>
      </w:pPr>
      <w:r w:rsidRPr="00FB61A5">
        <w:rPr>
          <w:rFonts w:asciiTheme="minorHAnsi" w:hAnsiTheme="minorHAnsi" w:cstheme="minorHAnsi"/>
          <w:b/>
          <w:bCs/>
        </w:rPr>
        <w:t>D</w:t>
      </w:r>
      <w:r w:rsidRPr="00FB61A5">
        <w:rPr>
          <w:rFonts w:asciiTheme="minorHAnsi" w:hAnsiTheme="minorHAnsi" w:cstheme="minorHAnsi"/>
        </w:rPr>
        <w:t xml:space="preserve"> Tím však není dotčena možnost regresu náhrady škody mezi právnickou osobou, která vykonává činnost základní školy, a fyzickou či právnickou osobou, u které je výuka plavání uskutečňována, pokud by škodu zavinila tato osoba. Z hlediska právní jistoty lze doporučit, aby byl takový regres zakotven ve smlouvě uzavřené mezi těmito subjekty. V takovém případě je na místě v této smlouvě výslovně vymezit, v jakých konkrétních případech bude vůči právnické osobě, která vykonává činnost základní školy, za případnou škodu vzniklou žákům odpovídat zařízení, ve kterém je výuka plavání uskutečňována. </w:t>
      </w:r>
    </w:p>
    <w:p w14:paraId="282F002C" w14:textId="77777777" w:rsidR="00FB61A5" w:rsidRPr="00FB61A5" w:rsidRDefault="00FB61A5" w:rsidP="00EB5836">
      <w:pPr>
        <w:spacing w:after="0"/>
        <w:rPr>
          <w:rFonts w:asciiTheme="minorHAnsi" w:hAnsiTheme="minorHAnsi" w:cstheme="minorHAnsi"/>
        </w:rPr>
      </w:pPr>
      <w:r w:rsidRPr="00FB61A5">
        <w:rPr>
          <w:rFonts w:asciiTheme="minorHAnsi" w:hAnsiTheme="minorHAnsi" w:cstheme="minorHAnsi"/>
          <w:b/>
          <w:bCs/>
        </w:rPr>
        <w:t xml:space="preserve">D </w:t>
      </w:r>
      <w:r w:rsidRPr="00FB61A5">
        <w:rPr>
          <w:rFonts w:asciiTheme="minorHAnsi" w:hAnsiTheme="minorHAnsi" w:cstheme="minorHAnsi"/>
        </w:rPr>
        <w:t xml:space="preserve">V případě podle písmene c) výuku zajišťují pedagogičtí pracovníci příslušného školského zařízení. V případech uvedených pod písmenem b) a d) výuku zajišťují pedagogičtí pracovníci příslušné základní školy, případně je výuka plavání vedena zaměstnanci poskytovatele. Ze smlouvy, resp. objednávky má vyplývat, zda poskytovatel zajišťuje i osoby, které výuku plavání vedou. V případě podle písmene a) výuku zajišťují pedagogičtí pracovníci příslušné základní školy. </w:t>
      </w:r>
    </w:p>
    <w:p w14:paraId="2E2656B3" w14:textId="77777777" w:rsidR="00FB61A5" w:rsidRPr="00FB61A5" w:rsidRDefault="00FB61A5" w:rsidP="00EB5836">
      <w:pPr>
        <w:spacing w:after="0"/>
        <w:rPr>
          <w:rFonts w:asciiTheme="minorHAnsi" w:hAnsiTheme="minorHAnsi" w:cstheme="minorHAnsi"/>
        </w:rPr>
      </w:pPr>
      <w:r w:rsidRPr="00FB61A5">
        <w:rPr>
          <w:rFonts w:asciiTheme="minorHAnsi" w:hAnsiTheme="minorHAnsi" w:cstheme="minorHAnsi"/>
          <w:b/>
          <w:bCs/>
        </w:rPr>
        <w:t xml:space="preserve">§ </w:t>
      </w:r>
      <w:r w:rsidRPr="00FB61A5">
        <w:rPr>
          <w:rFonts w:asciiTheme="minorHAnsi" w:hAnsiTheme="minorHAnsi" w:cstheme="minorHAnsi"/>
        </w:rPr>
        <w:t xml:space="preserve">Nejvyšší počet žáků na 1 pedagogického pracovníka při výuce plavání není právními předpisy stanoven (kromě výjimky pro skupinu žáků uvedených v § 16 odst. 9 zákona). Konkrétní počty žáků při výuce plavání stanoví škola. </w:t>
      </w:r>
    </w:p>
    <w:p w14:paraId="0FD8EC25" w14:textId="77777777" w:rsidR="00FB61A5" w:rsidRPr="00FB61A5" w:rsidRDefault="00FB61A5" w:rsidP="00EB5836">
      <w:pPr>
        <w:spacing w:after="0"/>
        <w:rPr>
          <w:rFonts w:asciiTheme="minorHAnsi" w:hAnsiTheme="minorHAnsi" w:cstheme="minorHAnsi"/>
        </w:rPr>
      </w:pPr>
      <w:r w:rsidRPr="00FB61A5">
        <w:rPr>
          <w:rFonts w:asciiTheme="minorHAnsi" w:hAnsiTheme="minorHAnsi" w:cstheme="minorHAnsi"/>
        </w:rPr>
        <w:t xml:space="preserve">D Konkrétní počty se stanoví s přihlédnutím k věku žáků, jejich plaveckým dovednostem, prostředí, ve kterém výuka plavání probíhá a k veškerým dalším okolnostem, které s výukou plavání souvisí s ohledem na bezpečnost žáků. </w:t>
      </w:r>
    </w:p>
    <w:p w14:paraId="0FE7F620" w14:textId="77777777" w:rsidR="00FB61A5" w:rsidRPr="00FB61A5" w:rsidRDefault="00FB61A5" w:rsidP="00EB5836">
      <w:pPr>
        <w:spacing w:after="0"/>
        <w:rPr>
          <w:rFonts w:asciiTheme="minorHAnsi" w:hAnsiTheme="minorHAnsi" w:cstheme="minorHAnsi"/>
        </w:rPr>
      </w:pPr>
      <w:r w:rsidRPr="00FB61A5">
        <w:rPr>
          <w:rFonts w:asciiTheme="minorHAnsi" w:hAnsiTheme="minorHAnsi" w:cstheme="minorHAnsi"/>
        </w:rPr>
        <w:t xml:space="preserve">§ V jedné skupině žáků uvedených v § 16 odst. 9 zákona při koupání a plaveckém výcviku připadají na 1 pedagogického pracovníka nejvýše 4 žáci; vyžaduje-li to zdravotní stav žáka, je možné s žáky konat plavecký výcvik individuálně. </w:t>
      </w:r>
    </w:p>
    <w:p w14:paraId="6B9929F5" w14:textId="50D9E352" w:rsidR="00FB61A5" w:rsidRPr="00EB5836" w:rsidRDefault="00FB61A5" w:rsidP="00EB5836">
      <w:pPr>
        <w:spacing w:after="0"/>
        <w:rPr>
          <w:rFonts w:asciiTheme="minorHAnsi" w:hAnsiTheme="minorHAnsi" w:cstheme="minorHAnsi"/>
        </w:rPr>
      </w:pPr>
      <w:r w:rsidRPr="00EB5836">
        <w:rPr>
          <w:rFonts w:asciiTheme="minorHAnsi" w:hAnsiTheme="minorHAnsi" w:cstheme="minorHAnsi"/>
          <w:b/>
          <w:bCs/>
        </w:rPr>
        <w:t>D</w:t>
      </w:r>
      <w:r w:rsidRPr="00EB5836">
        <w:rPr>
          <w:rFonts w:asciiTheme="minorHAnsi" w:hAnsiTheme="minorHAnsi" w:cstheme="minorHAnsi"/>
        </w:rPr>
        <w:t xml:space="preserve"> Realizace výuky plávání intenzivní pobytovou formou ve školách zřízených státem, krajem, obcí či svazkem obcí: MŠMT považuje realizaci povinné výuky plavání formou intenzivního pobytového kurzu za řešení vhodné pouze ve výjimečných odůvodněných případech. Tento způsob organizace je problematický zejména z hlediska principu bezplatnosti povinného vzdělávacího obsahu povinného vzdělávání, neboť spojuje realizaci povinného vzdělávacího obsahu s finanční spoluúčastí zákonných zástupců na nákladech spojených s ubytováním a stravováním během pobytu v zařízení mimo školu. Výuka plavání je součástí povinného vzdělávacího obsahu základního vzdělávání, a proto musí být poskytována bezplatně. Účast žáka na pobytovém kurzu nelze stanovit jako podmínku pro absolvování povinné výuky plavání ani jiného povinného vzdělávacího obsahu; takové řešení je možné pouze se souhlasem zákonného zástupce žáka.</w:t>
      </w:r>
    </w:p>
    <w:p w14:paraId="3807C993" w14:textId="77777777" w:rsidR="00FB61A5" w:rsidRPr="00EB5836" w:rsidRDefault="00FB61A5" w:rsidP="00EB5836">
      <w:pPr>
        <w:spacing w:after="0"/>
        <w:rPr>
          <w:rFonts w:asciiTheme="minorHAnsi" w:hAnsiTheme="minorHAnsi" w:cstheme="minorHAnsi"/>
        </w:rPr>
      </w:pPr>
    </w:p>
    <w:p w14:paraId="54AA583C" w14:textId="093D779F" w:rsidR="00FB61A5" w:rsidRPr="00EB5836" w:rsidRDefault="00EB5836" w:rsidP="00EB5836">
      <w:pPr>
        <w:pStyle w:val="Styl1"/>
      </w:pPr>
      <w:r w:rsidRPr="00EB5836">
        <w:t>3. Doporučená odborná kvalifikace pro výuku plavání</w:t>
      </w:r>
    </w:p>
    <w:p w14:paraId="194714E8" w14:textId="77777777" w:rsidR="00EB5836" w:rsidRPr="00EB5836" w:rsidRDefault="00EB5836" w:rsidP="00EB5836">
      <w:pPr>
        <w:spacing w:after="0"/>
        <w:rPr>
          <w:rFonts w:asciiTheme="minorHAnsi" w:hAnsiTheme="minorHAnsi" w:cstheme="minorHAnsi"/>
          <w:b/>
          <w:bCs/>
        </w:rPr>
      </w:pPr>
    </w:p>
    <w:p w14:paraId="5B1625D4" w14:textId="77777777" w:rsidR="00EB5836" w:rsidRPr="00EB5836" w:rsidRDefault="00EB5836" w:rsidP="00EB5836">
      <w:pPr>
        <w:spacing w:after="0"/>
        <w:rPr>
          <w:rFonts w:asciiTheme="minorHAnsi" w:hAnsiTheme="minorHAnsi" w:cstheme="minorHAnsi"/>
        </w:rPr>
      </w:pPr>
      <w:r w:rsidRPr="00EB5836">
        <w:rPr>
          <w:rFonts w:asciiTheme="minorHAnsi" w:hAnsiTheme="minorHAnsi" w:cstheme="minorHAnsi"/>
          <w:b/>
          <w:bCs/>
        </w:rPr>
        <w:lastRenderedPageBreak/>
        <w:t>§</w:t>
      </w:r>
      <w:r w:rsidRPr="00EB5836">
        <w:rPr>
          <w:rFonts w:asciiTheme="minorHAnsi" w:hAnsiTheme="minorHAnsi" w:cstheme="minorHAnsi"/>
        </w:rPr>
        <w:t xml:space="preserve"> Na pedagogické pracovníky příslušné základní školy zajišťující povinnou výuku plavání v souladu s RVP ZV (viz část 1) se vztahují podmínky odborné kvalifikace jako na ostatní učitele 1. stupně základní školy (§ 7 zákona o pedagogických pracovnících). Nad tento rámec není stanovena žádná další specifická kvalifikace. Zároveň je třeba brát v úvahu odpovědnost ředitele školy za odbornou a pedagogickou úroveň vzdělávání (§ 164 odst. 1 písm. c) školského zákona). </w:t>
      </w:r>
    </w:p>
    <w:p w14:paraId="44BBFDA0" w14:textId="7BB62103" w:rsidR="00EB5836" w:rsidRPr="00EB5836" w:rsidRDefault="00EB5836" w:rsidP="00EB5836">
      <w:pPr>
        <w:spacing w:after="0"/>
        <w:rPr>
          <w:rFonts w:asciiTheme="minorHAnsi" w:hAnsiTheme="minorHAnsi" w:cstheme="minorHAnsi"/>
        </w:rPr>
      </w:pPr>
      <w:r w:rsidRPr="00EB5836">
        <w:rPr>
          <w:rFonts w:asciiTheme="minorHAnsi" w:hAnsiTheme="minorHAnsi" w:cstheme="minorHAnsi"/>
          <w:b/>
          <w:bCs/>
        </w:rPr>
        <w:t>D</w:t>
      </w:r>
      <w:r w:rsidRPr="00EB5836">
        <w:rPr>
          <w:rFonts w:asciiTheme="minorHAnsi" w:hAnsiTheme="minorHAnsi" w:cstheme="minorHAnsi"/>
        </w:rPr>
        <w:t xml:space="preserve"> Pro výuku plavání vedenou pracovníky jiného subjektu, např. fyzické nebo právnické osoby, která není zapsána v rejstříku škol a školských zařízení, typicky na základě objednávky služby nebo formou pronájmu bazénu a souvisejících prostor, se doporučuje odborná kvalifikace:</w:t>
      </w:r>
    </w:p>
    <w:p w14:paraId="4A8E4B9E" w14:textId="1BB4C453" w:rsidR="00EB5836" w:rsidRPr="00EB5836" w:rsidRDefault="00EB5836" w:rsidP="00EB5836">
      <w:pPr>
        <w:spacing w:after="0"/>
        <w:ind w:left="708"/>
        <w:rPr>
          <w:rFonts w:asciiTheme="minorHAnsi" w:hAnsiTheme="minorHAnsi" w:cstheme="minorHAnsi"/>
        </w:rPr>
      </w:pPr>
      <w:r w:rsidRPr="00EB5836">
        <w:rPr>
          <w:rFonts w:asciiTheme="minorHAnsi" w:hAnsiTheme="minorHAnsi" w:cstheme="minorHAnsi"/>
        </w:rPr>
        <w:t>▪ vysokoškolské vzdělání získané studiem v akreditovaném magisterském studijním programu</w:t>
      </w:r>
      <w:r w:rsidRPr="00EB5836">
        <w:rPr>
          <w:rFonts w:asciiTheme="minorHAnsi" w:hAnsiTheme="minorHAnsi" w:cstheme="minorHAnsi"/>
        </w:rPr>
        <w:t xml:space="preserve"> </w:t>
      </w:r>
      <w:r w:rsidRPr="00EB5836">
        <w:rPr>
          <w:rFonts w:asciiTheme="minorHAnsi" w:hAnsiTheme="minorHAnsi" w:cstheme="minorHAnsi"/>
        </w:rPr>
        <w:t>zaměřeným na přípravu učitele tělesné výchovy,</w:t>
      </w:r>
    </w:p>
    <w:p w14:paraId="1F87F3C2" w14:textId="326F87B8" w:rsidR="00EB5836" w:rsidRPr="00EB5836" w:rsidRDefault="00EB5836" w:rsidP="00EB5836">
      <w:pPr>
        <w:spacing w:after="0"/>
        <w:ind w:left="708"/>
        <w:rPr>
          <w:rFonts w:asciiTheme="minorHAnsi" w:hAnsiTheme="minorHAnsi" w:cstheme="minorHAnsi"/>
        </w:rPr>
      </w:pPr>
      <w:r w:rsidRPr="00EB5836">
        <w:rPr>
          <w:rFonts w:asciiTheme="minorHAnsi" w:hAnsiTheme="minorHAnsi" w:cstheme="minorHAnsi"/>
        </w:rPr>
        <w:t>▪ vysokoškolské vzdělání získané studiem v akreditovaném magisterském/bakalářském</w:t>
      </w:r>
      <w:r w:rsidRPr="00EB5836">
        <w:rPr>
          <w:rFonts w:asciiTheme="minorHAnsi" w:hAnsiTheme="minorHAnsi" w:cstheme="minorHAnsi"/>
        </w:rPr>
        <w:t xml:space="preserve"> </w:t>
      </w:r>
      <w:r w:rsidRPr="00EB5836">
        <w:rPr>
          <w:rFonts w:asciiTheme="minorHAnsi" w:hAnsiTheme="minorHAnsi" w:cstheme="minorHAnsi"/>
        </w:rPr>
        <w:t>studijním programu tělesná výchova a sport se zaměřením na vzdělávání žáků,</w:t>
      </w:r>
    </w:p>
    <w:p w14:paraId="0E743F60" w14:textId="7BB66865" w:rsidR="00EB5836" w:rsidRPr="00EB5836" w:rsidRDefault="00EB5836" w:rsidP="00EB5836">
      <w:pPr>
        <w:spacing w:after="0"/>
        <w:ind w:left="708"/>
        <w:rPr>
          <w:rFonts w:asciiTheme="minorHAnsi" w:hAnsiTheme="minorHAnsi" w:cstheme="minorHAnsi"/>
        </w:rPr>
      </w:pPr>
      <w:r w:rsidRPr="00EB5836">
        <w:rPr>
          <w:rFonts w:asciiTheme="minorHAnsi" w:hAnsiTheme="minorHAnsi" w:cstheme="minorHAnsi"/>
        </w:rPr>
        <w:t>▪ střední vzdělání s maturitní zkouškou (nejen pedagogického směru) a zároveň získání profesní kvalifikace pro činnost instruktora plavání podle zákona č. 179/2006 Sb., o ověřování a uznávání výsledků dalšího vzdělávání a o změně některých zákonů (zákon o uznávání výsledků dalšího vzdělávání), ve znění pozdějších předpisů.</w:t>
      </w:r>
    </w:p>
    <w:p w14:paraId="04E956BC" w14:textId="77777777" w:rsidR="00EB5836" w:rsidRPr="00EB5836" w:rsidRDefault="00EB5836" w:rsidP="00EB5836">
      <w:pPr>
        <w:spacing w:after="0"/>
        <w:rPr>
          <w:rFonts w:asciiTheme="minorHAnsi" w:hAnsiTheme="minorHAnsi" w:cstheme="minorHAnsi"/>
        </w:rPr>
      </w:pPr>
    </w:p>
    <w:p w14:paraId="5434A213" w14:textId="379AAC6C" w:rsidR="00EB5836" w:rsidRPr="00EB5836" w:rsidRDefault="00EB5836" w:rsidP="00EB5836">
      <w:pPr>
        <w:pStyle w:val="Styl1"/>
      </w:pPr>
      <w:r w:rsidRPr="00EB5836">
        <w:t>4. Financování povinné výuky plavání</w:t>
      </w:r>
    </w:p>
    <w:p w14:paraId="30628FA3" w14:textId="77777777" w:rsidR="00EB5836" w:rsidRDefault="00EB5836" w:rsidP="00EB5836">
      <w:pPr>
        <w:spacing w:after="0"/>
        <w:rPr>
          <w:rFonts w:asciiTheme="minorHAnsi" w:hAnsiTheme="minorHAnsi" w:cstheme="minorHAnsi"/>
        </w:rPr>
      </w:pPr>
    </w:p>
    <w:p w14:paraId="5EF702B8" w14:textId="3BF490C4" w:rsidR="00EB5836" w:rsidRPr="00EB5836" w:rsidRDefault="00EB5836" w:rsidP="00EB5836">
      <w:pPr>
        <w:spacing w:after="0"/>
        <w:rPr>
          <w:rFonts w:asciiTheme="minorHAnsi" w:hAnsiTheme="minorHAnsi" w:cstheme="minorHAnsi"/>
        </w:rPr>
      </w:pPr>
      <w:r w:rsidRPr="00EB5836">
        <w:rPr>
          <w:rFonts w:asciiTheme="minorHAnsi" w:hAnsiTheme="minorHAnsi" w:cstheme="minorHAnsi"/>
          <w:b/>
          <w:bCs/>
        </w:rPr>
        <w:t>§</w:t>
      </w:r>
      <w:r w:rsidRPr="00EB5836">
        <w:rPr>
          <w:rFonts w:asciiTheme="minorHAnsi" w:hAnsiTheme="minorHAnsi" w:cstheme="minorHAnsi"/>
        </w:rPr>
        <w:t xml:space="preserve"> Z prostředků státního rozpočtu v souvislosti s realizací povinné výuky plavání právnické osobě vykonávající činnost základní školy zřizované krajem, obcí či svazkem obcí</w:t>
      </w:r>
      <w:r w:rsidRPr="00EB5836">
        <w:rPr>
          <w:rFonts w:asciiTheme="minorHAnsi" w:hAnsiTheme="minorHAnsi" w:cstheme="minorHAnsi"/>
        </w:rPr>
        <w:t>:</w:t>
      </w:r>
    </w:p>
    <w:p w14:paraId="4F66A544" w14:textId="75264938" w:rsidR="00EB5836" w:rsidRPr="00EB5836" w:rsidRDefault="00EB5836" w:rsidP="00EB5836">
      <w:pPr>
        <w:spacing w:after="0"/>
        <w:ind w:left="708"/>
        <w:rPr>
          <w:rFonts w:asciiTheme="minorHAnsi" w:hAnsiTheme="minorHAnsi" w:cstheme="minorHAnsi"/>
        </w:rPr>
      </w:pPr>
      <w:r w:rsidRPr="00EB5836">
        <w:rPr>
          <w:rFonts w:asciiTheme="minorHAnsi" w:hAnsiTheme="minorHAnsi" w:cstheme="minorHAnsi"/>
        </w:rPr>
        <w:t xml:space="preserve">▪ se hradí náklady na plat nebo mzdu pedagogického pracovníka školy, který zajišťuje </w:t>
      </w:r>
    </w:p>
    <w:p w14:paraId="164019AB" w14:textId="4FB52C4B" w:rsidR="00EB5836" w:rsidRPr="00EB5836" w:rsidRDefault="00EB5836" w:rsidP="00EB5836">
      <w:pPr>
        <w:spacing w:after="0"/>
        <w:ind w:left="708"/>
        <w:rPr>
          <w:rFonts w:asciiTheme="minorHAnsi" w:hAnsiTheme="minorHAnsi" w:cstheme="minorHAnsi"/>
        </w:rPr>
      </w:pPr>
      <w:r w:rsidRPr="00EB5836">
        <w:rPr>
          <w:rFonts w:asciiTheme="minorHAnsi" w:hAnsiTheme="minorHAnsi" w:cstheme="minorHAnsi"/>
        </w:rPr>
        <w:t xml:space="preserve">výuku plavání v rámci přímé pedagogické činnosti, a to do limitu </w:t>
      </w:r>
      <w:proofErr w:type="spellStart"/>
      <w:r w:rsidRPr="00EB5836">
        <w:rPr>
          <w:rFonts w:asciiTheme="minorHAnsi" w:hAnsiTheme="minorHAnsi" w:cstheme="minorHAnsi"/>
        </w:rPr>
        <w:t>PHmax</w:t>
      </w:r>
      <w:proofErr w:type="spellEnd"/>
      <w:r w:rsidRPr="00EB5836">
        <w:rPr>
          <w:rFonts w:asciiTheme="minorHAnsi" w:hAnsiTheme="minorHAnsi" w:cstheme="minorHAnsi"/>
        </w:rPr>
        <w:t xml:space="preserve"> školy (na základě § 160 odst. 1 písm. c) a d) školského zákona), </w:t>
      </w:r>
    </w:p>
    <w:p w14:paraId="1DC925BD" w14:textId="6EDD8D1B" w:rsidR="00EB5836" w:rsidRPr="00EB5836" w:rsidRDefault="00EB5836" w:rsidP="00EB5836">
      <w:pPr>
        <w:spacing w:after="0"/>
        <w:ind w:left="708"/>
        <w:rPr>
          <w:rFonts w:asciiTheme="minorHAnsi" w:hAnsiTheme="minorHAnsi" w:cstheme="minorHAnsi"/>
        </w:rPr>
      </w:pPr>
      <w:r w:rsidRPr="00EB5836">
        <w:rPr>
          <w:rFonts w:asciiTheme="minorHAnsi" w:hAnsiTheme="minorHAnsi" w:cstheme="minorHAnsi"/>
        </w:rPr>
        <w:t xml:space="preserve">▪ lze hradit mzdové náklady osob, které nejsou pedagogickými pracovníky právnické osoby financovanými ze státního rozpočtu a které výuku plavání vedou (např. instruktor plavání), pokud jsou ze státního rozpočtu právnické osobě poskytnuty (na základě § 160 odst. 2), </w:t>
      </w:r>
    </w:p>
    <w:p w14:paraId="5E137814" w14:textId="4168E0F8" w:rsidR="00EB5836" w:rsidRPr="00EB5836" w:rsidRDefault="00EB5836" w:rsidP="00EB5836">
      <w:pPr>
        <w:spacing w:after="0"/>
        <w:ind w:left="708"/>
        <w:rPr>
          <w:rFonts w:asciiTheme="minorHAnsi" w:hAnsiTheme="minorHAnsi" w:cstheme="minorHAnsi"/>
        </w:rPr>
      </w:pPr>
      <w:r w:rsidRPr="00EB5836">
        <w:rPr>
          <w:rFonts w:asciiTheme="minorHAnsi" w:hAnsiTheme="minorHAnsi" w:cstheme="minorHAnsi"/>
        </w:rPr>
        <w:t>▪ lze využít případné úspory na odvodech pojistného na sociální zabezpečení a zdravotní pojištění k financování výuky plavání formou služby.</w:t>
      </w:r>
    </w:p>
    <w:p w14:paraId="528E0D99" w14:textId="275C9072" w:rsidR="00EB5836" w:rsidRPr="00EB5836" w:rsidRDefault="00EB5836" w:rsidP="00EB5836">
      <w:pPr>
        <w:spacing w:after="0"/>
        <w:rPr>
          <w:rFonts w:asciiTheme="minorHAnsi" w:hAnsiTheme="minorHAnsi" w:cstheme="minorHAnsi"/>
        </w:rPr>
      </w:pPr>
      <w:r w:rsidRPr="00EB5836">
        <w:rPr>
          <w:rFonts w:asciiTheme="minorHAnsi" w:hAnsiTheme="minorHAnsi" w:cstheme="minorHAnsi"/>
          <w:b/>
          <w:bCs/>
        </w:rPr>
        <w:t xml:space="preserve">§ </w:t>
      </w:r>
      <w:r w:rsidRPr="00EB5836">
        <w:rPr>
          <w:rFonts w:asciiTheme="minorHAnsi" w:hAnsiTheme="minorHAnsi" w:cstheme="minorHAnsi"/>
        </w:rPr>
        <w:t>Z prostředků zřizovatele se v souvislosti s realizací povinné výuky plavání právnické osobě vykonávající činnost školy zřizované krajem, obcí či svazkem obcí hradí:</w:t>
      </w:r>
    </w:p>
    <w:p w14:paraId="57EE7026" w14:textId="679F61C0" w:rsidR="00EB5836" w:rsidRPr="00EB5836" w:rsidRDefault="00EB5836" w:rsidP="00EB5836">
      <w:pPr>
        <w:spacing w:after="0"/>
        <w:ind w:left="708"/>
        <w:rPr>
          <w:rFonts w:asciiTheme="minorHAnsi" w:hAnsiTheme="minorHAnsi" w:cstheme="minorHAnsi"/>
        </w:rPr>
      </w:pPr>
      <w:r w:rsidRPr="00EB5836">
        <w:rPr>
          <w:rFonts w:asciiTheme="minorHAnsi" w:hAnsiTheme="minorHAnsi" w:cstheme="minorHAnsi"/>
        </w:rPr>
        <w:t xml:space="preserve">▪ náklady na dopravu žáků do bazénu a zpět, </w:t>
      </w:r>
    </w:p>
    <w:p w14:paraId="56A600E0" w14:textId="6875EC9F" w:rsidR="00EB5836" w:rsidRPr="00EB5836" w:rsidRDefault="00EB5836" w:rsidP="00EB5836">
      <w:pPr>
        <w:spacing w:after="0"/>
        <w:ind w:left="708"/>
        <w:rPr>
          <w:rFonts w:asciiTheme="minorHAnsi" w:hAnsiTheme="minorHAnsi" w:cstheme="minorHAnsi"/>
        </w:rPr>
      </w:pPr>
      <w:r w:rsidRPr="00EB5836">
        <w:rPr>
          <w:rFonts w:asciiTheme="minorHAnsi" w:hAnsiTheme="minorHAnsi" w:cstheme="minorHAnsi"/>
        </w:rPr>
        <w:t xml:space="preserve">▪ náklady na učební pomůcky určené k výuce plavání, </w:t>
      </w:r>
    </w:p>
    <w:p w14:paraId="78B0860A" w14:textId="0F0382DB" w:rsidR="00EB5836" w:rsidRPr="00EB5836" w:rsidRDefault="00EB5836" w:rsidP="00EB5836">
      <w:pPr>
        <w:spacing w:after="0"/>
        <w:ind w:left="708"/>
        <w:rPr>
          <w:rFonts w:asciiTheme="minorHAnsi" w:hAnsiTheme="minorHAnsi" w:cstheme="minorHAnsi"/>
        </w:rPr>
      </w:pPr>
      <w:r w:rsidRPr="00EB5836">
        <w:rPr>
          <w:rFonts w:asciiTheme="minorHAnsi" w:hAnsiTheme="minorHAnsi" w:cstheme="minorHAnsi"/>
        </w:rPr>
        <w:t xml:space="preserve">▪ náklady na provoz bazénu (vytápění, úklid, čištění vody atd.), </w:t>
      </w:r>
    </w:p>
    <w:p w14:paraId="13F4B7B8" w14:textId="36853B2E" w:rsidR="00EB5836" w:rsidRPr="00EB5836" w:rsidRDefault="00EB5836" w:rsidP="00EB5836">
      <w:pPr>
        <w:spacing w:after="0"/>
        <w:ind w:left="708"/>
        <w:rPr>
          <w:rFonts w:asciiTheme="minorHAnsi" w:hAnsiTheme="minorHAnsi" w:cstheme="minorHAnsi"/>
        </w:rPr>
      </w:pPr>
      <w:r w:rsidRPr="00EB5836">
        <w:rPr>
          <w:rFonts w:asciiTheme="minorHAnsi" w:hAnsiTheme="minorHAnsi" w:cstheme="minorHAnsi"/>
        </w:rPr>
        <w:t>▪ mzdové náklady osob, které nejsou pedagogickými pracovníky právnické osoby financovanými ze státního rozpočtu a které vedou výuku plavání (např. instruktor plavání), pokud nejsou ze státního rozpočtu právnické osobě poskytnuty nebo byly poskytnuty v nedostatečné výši pro konkrétní školu (na základě § 160 odst. 2).</w:t>
      </w:r>
    </w:p>
    <w:p w14:paraId="25623130" w14:textId="77777777" w:rsidR="00EB5836" w:rsidRPr="00EB5836" w:rsidRDefault="00EB5836" w:rsidP="00EB5836">
      <w:pPr>
        <w:spacing w:after="0"/>
        <w:rPr>
          <w:rFonts w:asciiTheme="minorHAnsi" w:hAnsiTheme="minorHAnsi" w:cstheme="minorHAnsi"/>
        </w:rPr>
      </w:pPr>
      <w:r w:rsidRPr="00EB5836">
        <w:rPr>
          <w:rFonts w:asciiTheme="minorHAnsi" w:hAnsiTheme="minorHAnsi" w:cstheme="minorHAnsi"/>
          <w:b/>
          <w:bCs/>
        </w:rPr>
        <w:t xml:space="preserve">§ </w:t>
      </w:r>
      <w:r w:rsidRPr="00EB5836">
        <w:rPr>
          <w:rFonts w:asciiTheme="minorHAnsi" w:hAnsiTheme="minorHAnsi" w:cstheme="minorHAnsi"/>
        </w:rPr>
        <w:t xml:space="preserve">Podle § 180 odst. 4 školského zákona může obec (případně kraj, pro který platí analogicky § 182 odst. 4 školského zákona) právnickým osobám vykonávajícím činnost škol a školských zařízení, které zřizuje, přispívat na další neinvestiční výdaje jinak hrazené ze státního rozpočtu podle školského zákona. </w:t>
      </w:r>
    </w:p>
    <w:p w14:paraId="0CFD4ACF" w14:textId="4305D2A8" w:rsidR="00EB5836" w:rsidRPr="00EB5836" w:rsidRDefault="00EB5836" w:rsidP="00EB5836">
      <w:pPr>
        <w:spacing w:after="0"/>
        <w:rPr>
          <w:rFonts w:asciiTheme="minorHAnsi" w:hAnsiTheme="minorHAnsi" w:cstheme="minorHAnsi"/>
        </w:rPr>
      </w:pPr>
      <w:r w:rsidRPr="00EB5836">
        <w:rPr>
          <w:rFonts w:asciiTheme="minorHAnsi" w:hAnsiTheme="minorHAnsi" w:cstheme="minorHAnsi"/>
        </w:rPr>
        <w:t>§ Na výše uvedené náklady základní škola nesmí vyžadovat úplatu od zákonných zástupců žáků.</w:t>
      </w:r>
    </w:p>
    <w:p w14:paraId="70C8ABE3" w14:textId="77777777" w:rsidR="00EB5836" w:rsidRDefault="00EB5836" w:rsidP="00EB5836">
      <w:pPr>
        <w:spacing w:after="0"/>
        <w:rPr>
          <w:rFonts w:asciiTheme="minorHAnsi" w:hAnsiTheme="minorHAnsi" w:cstheme="minorHAnsi"/>
          <w:b/>
          <w:bCs/>
        </w:rPr>
      </w:pPr>
    </w:p>
    <w:p w14:paraId="58ED8B98" w14:textId="502D3149" w:rsidR="00EB5836" w:rsidRPr="00EB5836" w:rsidRDefault="00EB5836" w:rsidP="00EB5836">
      <w:pPr>
        <w:pStyle w:val="Styl1"/>
      </w:pPr>
      <w:r w:rsidRPr="00EB5836">
        <w:t>5. Zrušovací ustanovení</w:t>
      </w:r>
    </w:p>
    <w:p w14:paraId="04B90C94" w14:textId="37620B69" w:rsidR="00EB5836" w:rsidRPr="00EB5836" w:rsidRDefault="00EB5836" w:rsidP="00EB5836">
      <w:pPr>
        <w:spacing w:after="0"/>
        <w:rPr>
          <w:rFonts w:asciiTheme="minorHAnsi" w:hAnsiTheme="minorHAnsi" w:cstheme="minorHAnsi"/>
        </w:rPr>
      </w:pPr>
      <w:r w:rsidRPr="00EB5836">
        <w:rPr>
          <w:rFonts w:asciiTheme="minorHAnsi" w:hAnsiTheme="minorHAnsi" w:cstheme="minorHAnsi"/>
          <w:b/>
          <w:bCs/>
        </w:rPr>
        <w:t>I</w:t>
      </w:r>
      <w:r w:rsidRPr="00EB5836">
        <w:rPr>
          <w:rFonts w:asciiTheme="minorHAnsi" w:hAnsiTheme="minorHAnsi" w:cstheme="minorHAnsi"/>
        </w:rPr>
        <w:t xml:space="preserve"> Toto doporučení nahrazuje Doporučení Ministerstva školství, mládeže a tělovýchovy k zajištění výuky plavání v základních školách od roku 2026 ze dne 11. 11. 2025, č. j. MSMT-25785/2025-3.</w:t>
      </w:r>
    </w:p>
    <w:sectPr w:rsidR="00EB5836" w:rsidRPr="00EB5836" w:rsidSect="00FB61A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1A5"/>
    <w:rsid w:val="00147BDC"/>
    <w:rsid w:val="00393B72"/>
    <w:rsid w:val="005620EA"/>
    <w:rsid w:val="00740067"/>
    <w:rsid w:val="008A5092"/>
    <w:rsid w:val="00A26112"/>
    <w:rsid w:val="00DB7D01"/>
    <w:rsid w:val="00EB5836"/>
    <w:rsid w:val="00FB61A5"/>
    <w:rsid w:val="00FF6C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B3B02"/>
  <w15:chartTrackingRefBased/>
  <w15:docId w15:val="{EE613A94-4745-4487-956B-C73FAE4F5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FB61A5"/>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FB61A5"/>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FB61A5"/>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FB61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FB61A5"/>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FB61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FB61A5"/>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FB61A5"/>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FB61A5"/>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FB61A5"/>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FB61A5"/>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FB61A5"/>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FB61A5"/>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FB61A5"/>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FB61A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FB61A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FB61A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FB61A5"/>
    <w:rPr>
      <w:rFonts w:eastAsiaTheme="majorEastAsia" w:cstheme="majorBidi"/>
      <w:color w:val="272727" w:themeColor="text1" w:themeTint="D8"/>
    </w:rPr>
  </w:style>
  <w:style w:type="paragraph" w:styleId="Nzev">
    <w:name w:val="Title"/>
    <w:basedOn w:val="Normln"/>
    <w:next w:val="Normln"/>
    <w:link w:val="NzevChar"/>
    <w:uiPriority w:val="10"/>
    <w:qFormat/>
    <w:rsid w:val="00FB61A5"/>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FB61A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FB61A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FB61A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FB61A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FB61A5"/>
    <w:rPr>
      <w:rFonts w:ascii="Calibri" w:hAnsi="Calibri" w:cs="Calibri"/>
      <w:i/>
      <w:iCs/>
      <w:color w:val="404040" w:themeColor="text1" w:themeTint="BF"/>
    </w:rPr>
  </w:style>
  <w:style w:type="paragraph" w:styleId="Odstavecseseznamem">
    <w:name w:val="List Paragraph"/>
    <w:basedOn w:val="Normln"/>
    <w:uiPriority w:val="34"/>
    <w:qFormat/>
    <w:rsid w:val="00FB61A5"/>
    <w:pPr>
      <w:ind w:left="720"/>
      <w:contextualSpacing/>
    </w:pPr>
  </w:style>
  <w:style w:type="character" w:styleId="Zdraznnintenzivn">
    <w:name w:val="Intense Emphasis"/>
    <w:basedOn w:val="Standardnpsmoodstavce"/>
    <w:uiPriority w:val="21"/>
    <w:qFormat/>
    <w:rsid w:val="00FB61A5"/>
    <w:rPr>
      <w:i/>
      <w:iCs/>
      <w:color w:val="2F5496" w:themeColor="accent1" w:themeShade="BF"/>
    </w:rPr>
  </w:style>
  <w:style w:type="paragraph" w:styleId="Vrazncitt">
    <w:name w:val="Intense Quote"/>
    <w:basedOn w:val="Normln"/>
    <w:next w:val="Normln"/>
    <w:link w:val="VrazncittChar"/>
    <w:uiPriority w:val="30"/>
    <w:qFormat/>
    <w:rsid w:val="00FB61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FB61A5"/>
    <w:rPr>
      <w:rFonts w:ascii="Calibri" w:hAnsi="Calibri" w:cs="Calibri"/>
      <w:i/>
      <w:iCs/>
      <w:color w:val="2F5496" w:themeColor="accent1" w:themeShade="BF"/>
    </w:rPr>
  </w:style>
  <w:style w:type="character" w:styleId="Odkazintenzivn">
    <w:name w:val="Intense Reference"/>
    <w:basedOn w:val="Standardnpsmoodstavce"/>
    <w:uiPriority w:val="32"/>
    <w:qFormat/>
    <w:rsid w:val="00FB61A5"/>
    <w:rPr>
      <w:b/>
      <w:bCs/>
      <w:smallCaps/>
      <w:color w:val="2F5496" w:themeColor="accent1" w:themeShade="BF"/>
      <w:spacing w:val="5"/>
    </w:rPr>
  </w:style>
  <w:style w:type="paragraph" w:customStyle="1" w:styleId="Styl1">
    <w:name w:val="Styl1"/>
    <w:basedOn w:val="Normln"/>
    <w:link w:val="Styl1Char"/>
    <w:qFormat/>
    <w:rsid w:val="00EB5836"/>
    <w:pPr>
      <w:spacing w:after="0"/>
    </w:pPr>
    <w:rPr>
      <w:rFonts w:asciiTheme="minorHAnsi" w:hAnsiTheme="minorHAnsi" w:cstheme="minorHAnsi"/>
      <w:b/>
      <w:bCs/>
      <w:color w:val="0070C0"/>
      <w:sz w:val="28"/>
      <w:szCs w:val="28"/>
    </w:rPr>
  </w:style>
  <w:style w:type="character" w:customStyle="1" w:styleId="Styl1Char">
    <w:name w:val="Styl1 Char"/>
    <w:basedOn w:val="Standardnpsmoodstavce"/>
    <w:link w:val="Styl1"/>
    <w:rsid w:val="00EB5836"/>
    <w:rPr>
      <w:rFonts w:cstheme="minorHAnsi"/>
      <w:b/>
      <w:bCs/>
      <w:color w:val="0070C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1796</Words>
  <Characters>10598</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1</cp:revision>
  <dcterms:created xsi:type="dcterms:W3CDTF">2026-05-11T07:12:00Z</dcterms:created>
  <dcterms:modified xsi:type="dcterms:W3CDTF">2026-05-11T07:33:00Z</dcterms:modified>
</cp:coreProperties>
</file>