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VYHLÁŠKA č. 391/2013 Sb.</w:t>
      </w:r>
    </w:p>
    <w:p>
      <w:pPr>
        <w:jc w:val="center"/>
      </w:pPr>
      <w:r>
        <w:rPr>
          <w:b/>
          <w:sz w:val="28"/>
        </w:rPr>
        <w:t>o zdravotní způsobilosti k tělesné výchově a sportu</w:t>
      </w:r>
    </w:p>
    <w:p>
      <w:pPr>
        <w:jc w:val="center"/>
      </w:pPr>
      <w:r>
        <w:rPr>
          <w:b/>
          <w:sz w:val="24"/>
        </w:rPr>
        <w:t>ÚPLNÉ ZNĚNÍ ÚČINNÉ OD 11. ZÁŘÍ 2026</w:t>
      </w:r>
    </w:p>
    <w:p>
      <w:pPr>
        <w:jc w:val="center"/>
      </w:pPr>
      <w:r>
        <w:rPr>
          <w:i/>
        </w:rPr>
        <w:t>ve znění vyhlášky č. 154/2026 Sb.</w:t>
      </w:r>
    </w:p>
    <w:p>
      <w:pPr>
        <w:jc w:val="both"/>
      </w:pPr>
      <w:r>
        <w:rPr>
          <w:b/>
        </w:rPr>
        <w:t xml:space="preserve">Poznámka: </w:t>
      </w:r>
      <w:r>
        <w:t>Tento dokument je pracovní konsolidované znění sestavené zapracováním změn vyhlášky č. 154/2026 Sb. do vyhlášky č. 391/2013 Sb. Pro právní úkony je rozhodující znění vyhlášené ve Sbírce zákonů a mezinárodních smluv.</w:t>
      </w:r>
    </w:p>
    <w:p>
      <w:r>
        <w:t>Ministerstvo zdravotnictví stanoví podle § 95 odst. 1 zákona č. 373/2011 Sb., o specifických zdravotních službách, (dále jen „zákon“) k provedení § 52 písm. a) a c) zákona a podle § 95 odst. 2 zákona v dohodě s Ministerstvem školství, mládeže a tělovýchovy k provedení § 52 písm. b) zákona:</w:t>
      </w:r>
    </w:p>
    <w:p>
      <w:pPr>
        <w:pStyle w:val="Heading1"/>
        <w:keepNext/>
      </w:pPr>
      <w:r>
        <w:t>Úvodní ustanovení</w:t>
      </w:r>
    </w:p>
    <w:p>
      <w:pPr>
        <w:pStyle w:val="Heading2"/>
        <w:keepNext/>
      </w:pPr>
      <w:r>
        <w:t>§ 1</w:t>
      </w:r>
    </w:p>
    <w:p>
      <w:pPr>
        <w:jc w:val="both"/>
      </w:pPr>
      <w:r>
        <w:t>(1) Tato vyhláška stanoví druhy, četnost a obsah lékařských prohlídek nezbytných pro zjištění zdravotního stavu, včetně rozsahu odborných vyšetření, a postupy při jejich zajišťování, seznam nemocí, stavů a vad vylučujících zdravotní způsobilost a vzor a náležitosti lékařského posudku, jde-li o posuzování zdravotní způsobilosti ke sportu, k vzdělávání nebo v průběhu vzdělávání ve školách se zaměřením na sport a tělesnou výchovu nebo pro uvolnění z vyučování v předmětu tělesná výchova, pokud jiným právním předpisem upravujícím posuzování zdravotní způsobilosti není stanoveno jinak¹).</w:t>
      </w:r>
    </w:p>
    <w:p>
      <w:pPr>
        <w:jc w:val="both"/>
      </w:pPr>
      <w:r>
        <w:t>(2) Pro účely této vyhlášky se rozumí</w:t>
      </w:r>
    </w:p>
    <w:p>
      <w:pPr>
        <w:jc w:val="both"/>
      </w:pPr>
      <w:r>
        <w:t>a) výkonnostním sportovcem osoba, která vykonává sportovní činnost, jejímž hlavním cílem je pravidelná a systematická účast sportovce v organizovaných sportovních soutěžích,</w:t>
      </w:r>
    </w:p>
    <w:p>
      <w:pPr>
        <w:jc w:val="both"/>
      </w:pPr>
      <w:r>
        <w:t>b) vrcholovým sportovcem osoba, která je členem státní sportovní reprezentace, nebo osoba, která se na zařazení do státní sportovní reprezentace připravuje jako člen rezortního sportovního centra, sportovního centra mládeže nebo obdobného zařízení pro přípravu sportovců,</w:t>
      </w:r>
    </w:p>
    <w:p>
      <w:pPr>
        <w:jc w:val="both"/>
      </w:pPr>
      <w:r>
        <w:t>c) profesionálním sportovcem osoba, předmětem jejíž podnikatelské činnosti je výkon sportovní činnosti,</w:t>
      </w:r>
    </w:p>
    <w:p>
      <w:pPr>
        <w:jc w:val="both"/>
      </w:pPr>
      <w:r>
        <w:t>d) sportovní školou škola se zaměřením na sport a tělesnou výchovu, v níž se žák nebo student (dále jen „žák“) vzdělává v oboru vzdělání se zaměřením na sport a tělesnou výchovu,</w:t>
      </w:r>
    </w:p>
    <w:p>
      <w:pPr>
        <w:jc w:val="both"/>
      </w:pPr>
      <w:r>
        <w:t>e) zdravotně náročnou sportovní disciplínou sport, při kterém je zvýšené riziko poškození zdraví nebo je jeho provozování spojeno se zvýšenými nároky na zdraví sportovce, který takový sport vykonává; zdravotně náročné sportovní disciplíny jsou uvedeny v příloze č. 1 k této vyhlášce,</w:t>
      </w:r>
    </w:p>
    <w:p>
      <w:pPr>
        <w:jc w:val="both"/>
      </w:pPr>
      <w:r>
        <w:t>f) předčasnou specializací sportovní specializace zahajovaná před pubertou, která zahrnuje celoroční, intenzivní trénink jednoho sportu nebo úzké skupiny příbuzných disciplín s omezením účasti v jiných sportech,</w:t>
      </w:r>
    </w:p>
    <w:p>
      <w:pPr>
        <w:jc w:val="both"/>
      </w:pPr>
      <w:r>
        <w:t>g) uvolněním z vyučování v předmětu tělesná výchova uvolnění na dobu nejméně celého jednoho pololetí školního roku.</w:t>
      </w:r>
    </w:p>
    <w:p>
      <w:pPr>
        <w:pStyle w:val="Heading2"/>
        <w:keepNext/>
      </w:pPr>
      <w:r>
        <w:t>§ 2</w:t>
      </w:r>
    </w:p>
    <w:p>
      <w:pPr>
        <w:jc w:val="both"/>
      </w:pPr>
      <w:r>
        <w:t>(1) Zdravotní způsobilost se posuzuje ke zdravotní náročnosti výkonnostního sportu, vrcholového sportu, profesionálního sportu nebo sportu a tělesné výchově ve sportovních školách nebo k předmětu tělesná výchova za účelem uvolnění žáka z vyučování tohoto předmětu (dále jen „předmět tělesná výchova“).</w:t>
      </w:r>
    </w:p>
    <w:p>
      <w:pPr>
        <w:jc w:val="both"/>
      </w:pPr>
      <w:r>
        <w:t>(2) Nemoci, stavy nebo vady vylučující nebo omezující zdravotní způsobilost ke sportu, sportu a tělesné výchově ve sportovních školách nebo předmětu tělesná výchova jsou uvedeny v příloze č. 2 k této vyhlášce. Tím nejsou dotčena ustanovení jiných právních předpisů upravujících zdravotní způsobilost ke vzdělávání²).</w:t>
      </w:r>
    </w:p>
    <w:p>
      <w:pPr>
        <w:pStyle w:val="Heading1"/>
        <w:keepNext/>
      </w:pPr>
      <w:r>
        <w:t>Lékařské prohlídky nezbytné pro posouzení zdravotní způsobilosti a odborná vyšetření</w:t>
      </w:r>
    </w:p>
    <w:p>
      <w:pPr>
        <w:pStyle w:val="Heading2"/>
        <w:keepNext/>
      </w:pPr>
      <w:r>
        <w:t>§ 3</w:t>
      </w:r>
    </w:p>
    <w:p>
      <w:pPr>
        <w:jc w:val="both"/>
      </w:pPr>
      <w:r>
        <w:t>(1) Druhy lékařských prohlídek jsou pro účely zjištění zdravotní způsobilosti</w:t>
      </w:r>
    </w:p>
    <w:p>
      <w:pPr>
        <w:jc w:val="both"/>
      </w:pPr>
      <w:r>
        <w:t>a) k výkonnostnímu sportu, vrcholovému sportu, profesionálnímu sportu nebo sportu a tělesné výchově ve sportovních školách</w:t>
      </w:r>
    </w:p>
    <w:p>
      <w:pPr>
        <w:jc w:val="both"/>
      </w:pPr>
      <w:r>
        <w:t xml:space="preserve">   1. vstupní lékařská prohlídka,</w:t>
      </w:r>
    </w:p>
    <w:p>
      <w:pPr>
        <w:jc w:val="both"/>
      </w:pPr>
      <w:r>
        <w:t xml:space="preserve">   2. pravidelná lékařská prohlídka a</w:t>
      </w:r>
    </w:p>
    <w:p>
      <w:pPr>
        <w:jc w:val="both"/>
      </w:pPr>
      <w:r>
        <w:t xml:space="preserve">   3. mimořádná lékařská prohlídka, nebo</w:t>
      </w:r>
    </w:p>
    <w:p>
      <w:pPr>
        <w:jc w:val="both"/>
      </w:pPr>
      <w:r>
        <w:t>b) k uvolnění z předmětu tělesná výchova jednorázová lékařská prohlídka.</w:t>
      </w:r>
    </w:p>
    <w:p>
      <w:pPr>
        <w:jc w:val="both"/>
      </w:pPr>
      <w:r>
        <w:t>(2) Obsahem každé lékařské prohlídky podle odstavce 1 je</w:t>
      </w:r>
    </w:p>
    <w:p>
      <w:pPr>
        <w:jc w:val="both"/>
      </w:pPr>
      <w:r>
        <w:t>a) rodinná anamnéza se zaměřením na výskyt náhlého úmrtí,</w:t>
      </w:r>
    </w:p>
    <w:p>
      <w:pPr>
        <w:jc w:val="both"/>
      </w:pPr>
      <w:r>
        <w:t>b) sportovní anamnéza se zaměřením na provozovanou pohybovou aktivitu posuzované osoby a popis druhu, časové a fyzické náročnosti sportu, pro který je posuzována,</w:t>
      </w:r>
    </w:p>
    <w:p>
      <w:pPr>
        <w:jc w:val="both"/>
      </w:pPr>
      <w:r>
        <w:t>c) rozbor údajů o dosavadním vývoji zdravotního stavu posuzované osoby a dosud prodělaných onemocněních a užívaných léčivých přípravcích s cíleným zaměřením zejména na výskyt nemocí, které mohou omezit nebo vyloučit zdravotní způsobilost posuzované osoby ke sportu nebo tělesné výchově, k nimž je posuzována,</w:t>
      </w:r>
    </w:p>
    <w:p>
      <w:pPr>
        <w:jc w:val="both"/>
      </w:pPr>
      <w:r>
        <w:t>d) fyzikální vyšetření s důrazem na posouzení stavu a funkce orgánů a systémů posuzované osoby, které budou zatěžovány sportem nebo tělesnou výchovou, k nimž je posuzována, a</w:t>
      </w:r>
    </w:p>
    <w:p>
      <w:pPr>
        <w:jc w:val="both"/>
      </w:pPr>
      <w:r>
        <w:t>e) rozbor údajů o vykonávaném sportu nebo tělesné výchově,</w:t>
      </w:r>
    </w:p>
    <w:p>
      <w:pPr>
        <w:jc w:val="both"/>
      </w:pPr>
      <w:r>
        <w:t>(dále jen „základní vyšetření“).</w:t>
      </w:r>
    </w:p>
    <w:p>
      <w:pPr>
        <w:jc w:val="both"/>
      </w:pPr>
      <w:r>
        <w:t>(3) Vykonává-li posuzovaná osoba více sportovních disciplín, je možné provést posouzení zdravotní způsobilosti v rámci jedné lékařské prohlídky.</w:t>
      </w:r>
    </w:p>
    <w:p>
      <w:pPr>
        <w:jc w:val="both"/>
      </w:pPr>
      <w:r>
        <w:t>(4) Osoba se zdravotní způsobilostí vrcholového sportovce pro konkrétní sportovní disciplínu se zároveň považuje za osobu se zdravotní způsobilostí profesionálního sportovce pro totožnou sportovní disciplínu.</w:t>
      </w:r>
    </w:p>
    <w:p>
      <w:pPr>
        <w:pStyle w:val="Heading2"/>
        <w:keepNext/>
      </w:pPr>
      <w:r>
        <w:t>§ 4</w:t>
      </w:r>
    </w:p>
    <w:p>
      <w:pPr>
        <w:jc w:val="both"/>
      </w:pPr>
      <w:r>
        <w:t>(1) Vstupní lékařská prohlídka se provádí za účelem zjištění nemocí, stavů nebo vad, které by vedly při výkonnostním sportu, vrcholovém sportu, profesionálním sportu nebo sportu a tělesné výchově ve sportovních školách ke zhoršení zdravotního stavu posuzované osoby nebo v souvislosti s jejím zdravotním stavem k ohrožení nebo poškození zdraví jiných osob.</w:t>
      </w:r>
    </w:p>
    <w:p>
      <w:pPr>
        <w:jc w:val="both"/>
      </w:pPr>
      <w:r>
        <w:t>(2) Vstupní lékařská prohlídka se provádí</w:t>
      </w:r>
    </w:p>
    <w:p>
      <w:pPr>
        <w:jc w:val="both"/>
      </w:pPr>
      <w:r>
        <w:t>a) před zahájením sportovní činnosti na úrovni výkonnostního, vrcholového nebo profesionálního sportu,</w:t>
      </w:r>
    </w:p>
    <w:p>
      <w:pPr>
        <w:jc w:val="both"/>
      </w:pPr>
      <w:r>
        <w:t>b) před zařazením posuzované osoby do státní sportovní reprezentace, do rezortního sportovního centra, sportovního centra mládeže nebo obdobného zařízení pro přípravu vrcholových sportovců, nebo</w:t>
      </w:r>
    </w:p>
    <w:p>
      <w:pPr>
        <w:jc w:val="both"/>
      </w:pPr>
      <w:r>
        <w:t>c) před podáním přihlášky ke vzdělávání ve sportovní škole.</w:t>
      </w:r>
    </w:p>
    <w:p>
      <w:pPr>
        <w:jc w:val="both"/>
      </w:pPr>
      <w:r>
        <w:t>(3) Vstupní lékařská prohlídka vedle základního vyšetření obsahuje,</w:t>
      </w:r>
    </w:p>
    <w:p>
      <w:pPr>
        <w:jc w:val="both"/>
      </w:pPr>
      <w:r>
        <w:t>a) jde-li o výkonnostního sportovce nebo uchazeče ke vzdělávání ve sportovní škole,</w:t>
      </w:r>
    </w:p>
    <w:p>
      <w:pPr>
        <w:jc w:val="both"/>
      </w:pPr>
      <w:r>
        <w:t xml:space="preserve">   1. zjištění základní antropometrie,</w:t>
      </w:r>
    </w:p>
    <w:p>
      <w:pPr>
        <w:jc w:val="both"/>
      </w:pPr>
      <w:r>
        <w:t xml:space="preserve">   2. standardní klidové elektrokardiografické vyšetření a</w:t>
      </w:r>
    </w:p>
    <w:p>
      <w:pPr>
        <w:jc w:val="both"/>
      </w:pPr>
      <w:r>
        <w:t xml:space="preserve">   3. laboratorní a jiná odborná vyšetření, pokud to vyžaduje zdravotní stav zjištěný základním vyšetřením nebo pokud je to nutné s ohledem na věk posuzované osoby nebo zdravotní náročnost sportu a předpokládanou intenzitu zatížení a objem tréninku,</w:t>
      </w:r>
    </w:p>
    <w:p>
      <w:pPr>
        <w:jc w:val="both"/>
      </w:pPr>
      <w:r>
        <w:t>b) jde-li o vrcholového sportovce, výkonnostního sportovce vykonávajícího zdravotně náročnou sportovní disciplínu nebo profesionálního sportovce,</w:t>
      </w:r>
    </w:p>
    <w:p>
      <w:pPr>
        <w:jc w:val="both"/>
      </w:pPr>
      <w:r>
        <w:t xml:space="preserve">   1. vyšetření podle písmene a) a</w:t>
      </w:r>
    </w:p>
    <w:p>
      <w:pPr>
        <w:jc w:val="both"/>
      </w:pPr>
      <w:r>
        <w:t xml:space="preserve">   2. zátěžové vyšetření včetně monitorace elektrokardiografické křivky a tlaku krve,</w:t>
      </w:r>
    </w:p>
    <w:p>
      <w:pPr>
        <w:jc w:val="both"/>
      </w:pPr>
      <w:r>
        <w:t>pokud jiný právní předpis upravující posuzování zdravotní způsobilosti nestanoví jinak.</w:t>
      </w:r>
    </w:p>
    <w:p>
      <w:pPr>
        <w:pStyle w:val="Heading2"/>
        <w:keepNext/>
      </w:pPr>
      <w:r>
        <w:t>§ 5</w:t>
      </w:r>
    </w:p>
    <w:p>
      <w:pPr>
        <w:jc w:val="both"/>
      </w:pPr>
      <w:r>
        <w:t>(1) Pravidelná lékařská prohlídka se provádí za účelem zjištění změn zdravotního stavu posuzované osoby, které by mohly vést při dalším provozování výkonnostního sportu, vrcholového sportu, profesionálního sportu nebo sportu a tělesné výchovy ve sportovních školách k ohrožení nebo poškození zdraví této osoby nebo k poškození zdraví jiných osob, popřípadě za účelem zjištění, zda sportovní zátěž nepřevyšuje adaptační možnosti organismu posuzované osoby.</w:t>
      </w:r>
    </w:p>
    <w:p>
      <w:pPr>
        <w:jc w:val="both"/>
      </w:pPr>
      <w:r>
        <w:t>(2) Pravidelná lékařská prohlídka obsahuje vedle základního vyšetření laboratorní a další odborná vyšetření, pokud to vyžaduje zdravotní stav posuzované osoby zjištěný základním vyšetřením nebo zdravotní náročnost sportu nebo tělesné výchovy, k níž je posuzována, nebo předpokládaná intenzita zatížení a objem tréninku.</w:t>
      </w:r>
    </w:p>
    <w:p>
      <w:pPr>
        <w:jc w:val="both"/>
      </w:pPr>
      <w:r>
        <w:t>(3) Jde-li o vrcholového sportovce nebo profesionálního sportovce, pravidelná lékařská prohlídka dále obsahuje</w:t>
      </w:r>
    </w:p>
    <w:p>
      <w:pPr>
        <w:jc w:val="both"/>
      </w:pPr>
      <w:r>
        <w:t>a) zjištění základní antropometrie,</w:t>
      </w:r>
    </w:p>
    <w:p>
      <w:pPr>
        <w:jc w:val="both"/>
      </w:pPr>
      <w:r>
        <w:t>b) standardní klidové elektrokardiografické vyšetření a</w:t>
      </w:r>
    </w:p>
    <w:p>
      <w:pPr>
        <w:jc w:val="both"/>
      </w:pPr>
      <w:r>
        <w:t>c) zátěžové vyšetření včetně monitorace elektrokardiografické křivky a tlaku krve.</w:t>
      </w:r>
    </w:p>
    <w:p>
      <w:pPr>
        <w:jc w:val="both"/>
      </w:pPr>
      <w:r>
        <w:t>(4) Pravidelná lékařská prohlídka se provádí jednou za 12 měsíců, pokud jiný právní předpis upravující zdravotní způsobilost nestanoví jinak.</w:t>
      </w:r>
    </w:p>
    <w:p>
      <w:pPr>
        <w:pStyle w:val="Heading2"/>
        <w:keepNext/>
      </w:pPr>
      <w:r>
        <w:t>§ 6</w:t>
      </w:r>
    </w:p>
    <w:p>
      <w:pPr>
        <w:jc w:val="both"/>
      </w:pPr>
      <w:r>
        <w:t>(1) Mimořádná lékařská prohlídka se provádí, pokud</w:t>
      </w:r>
    </w:p>
    <w:p>
      <w:pPr>
        <w:jc w:val="both"/>
      </w:pPr>
      <w:r>
        <w:t>a) byl při vstupní lékařské prohlídce zjištěn takový zdravotní stav posuzované osoby, který předpokládá změnu zdravotní způsobilosti v době kratší, než je lhůta pro provedení pravidelné lékařské prohlídky,</w:t>
      </w:r>
    </w:p>
    <w:p>
      <w:pPr>
        <w:jc w:val="both"/>
      </w:pPr>
      <w:r>
        <w:t>b) byla při pravidelné lékařské prohlídce zjištěna taková změna zdravotního stavu posuzované osoby, která předpokládá změnu zdravotní způsobilosti v době kratší, než je interval provedení další pravidelné prohlídky,</w:t>
      </w:r>
    </w:p>
    <w:p>
      <w:pPr>
        <w:jc w:val="both"/>
      </w:pPr>
      <w:r>
        <w:t>c) došlo k závažné změně zdravotního stavu vrcholového sportovce, výkonnostního sportovce, profesionálního sportovce nebo žáka sportovní školy, nebo</w:t>
      </w:r>
    </w:p>
    <w:p>
      <w:pPr>
        <w:jc w:val="both"/>
      </w:pPr>
      <w:r>
        <w:t>d) nastala závažná porucha vědomí, popřípadě bezvědomí vrcholového sportovce, výkonnostního sportovce, profesionálního sportovce nebo žáka sportovní školy.</w:t>
      </w:r>
    </w:p>
    <w:p>
      <w:pPr>
        <w:jc w:val="both"/>
      </w:pPr>
      <w:r>
        <w:t>(2) Mimořádná lékařská prohlídka se dále provádí</w:t>
      </w:r>
    </w:p>
    <w:p>
      <w:pPr>
        <w:jc w:val="both"/>
      </w:pPr>
      <w:r>
        <w:t>a) u výkonnostních nebo vrcholových nebo profesionálních sportovců mladších 18 let před zařazením do vyšší věkové kategorie výkonnostního nebo vrcholového sportu, než odpovídá jejich věku, nebo</w:t>
      </w:r>
    </w:p>
    <w:p>
      <w:pPr>
        <w:jc w:val="both"/>
      </w:pPr>
      <w:r>
        <w:t>b) na žádost výkonnostního nebo vrcholového nebo profesionálního sportovce nebo žáka sportovní školy nebo jeho zákonného zástupce, pokud nabude přesvědčení, že jeho zdravotní obtíže vznikly nebo se zhoršují při soustavném výkonu sportu nebo tělesné výchovy.</w:t>
      </w:r>
    </w:p>
    <w:p>
      <w:pPr>
        <w:jc w:val="both"/>
      </w:pPr>
      <w:r>
        <w:t>(3) Mimořádná lékařská prohlídka vedle základního vyšetření obsahuje další odborná vyšetření, pokud to vyžaduje zdravotní stav posuzované osoby zjištěný základním vyšetřením nebo zdravotní náročnost sportu nebo tělesné výchovy, k nimž je posuzována, nebo předpokládaná intenzita zatížení a objemu tréninku.</w:t>
      </w:r>
    </w:p>
    <w:p>
      <w:pPr>
        <w:pStyle w:val="Heading2"/>
        <w:keepNext/>
      </w:pPr>
      <w:r>
        <w:t>§ 7</w:t>
      </w:r>
    </w:p>
    <w:p>
      <w:pPr>
        <w:jc w:val="both"/>
      </w:pPr>
      <w:r>
        <w:t>(1) Jednorázová lékařská prohlídka se provádí za účelem zjištění nemocí, vad nebo stavů, které by vedly při předmětu tělesná výchova ke zhoršení zdravotního stavu posuzované osoby nebo v souvislosti s jejím zdravotním stavem k ohrožení nebo poškození zdraví jiných osob.</w:t>
      </w:r>
    </w:p>
    <w:p>
      <w:pPr>
        <w:jc w:val="both"/>
      </w:pPr>
      <w:r>
        <w:t>(2) Jednorázová lékařská prohlídka obsahuje vedle základního vyšetření laboratorní a jiná odborná vyšetření, pokud to vyžaduje zdravotní stav zjištěný základním vyšetřením.</w:t>
      </w:r>
    </w:p>
    <w:p>
      <w:pPr>
        <w:pStyle w:val="Heading2"/>
        <w:keepNext/>
      </w:pPr>
      <w:r>
        <w:t>§ 8</w:t>
      </w:r>
    </w:p>
    <w:p>
      <w:pPr>
        <w:pStyle w:val="Heading3"/>
        <w:keepNext/>
      </w:pPr>
      <w:r>
        <w:t>Lékařský posudek</w:t>
      </w:r>
    </w:p>
    <w:p>
      <w:pPr>
        <w:jc w:val="both"/>
      </w:pPr>
      <w:r>
        <w:t>(1) Lékařský posudek vedle náležitostí stanovených jiným právním předpisem upravujícím obsah a náležitosti zdravotnické dokumentace³) obsahuje</w:t>
      </w:r>
    </w:p>
    <w:p>
      <w:pPr>
        <w:jc w:val="both"/>
      </w:pPr>
      <w:r>
        <w:t>a) konkrétní sport nebo předmět tělesná výchova; jde-li o zdravotně náročnou sportovní disciplínu, uvede se sport podle přílohy č. 1 k této vyhlášce a úroveň sportu (výkonnostní, vrcholová nebo profesionální),</w:t>
      </w:r>
    </w:p>
    <w:p>
      <w:pPr>
        <w:jc w:val="both"/>
      </w:pPr>
      <w:r>
        <w:t>b) dobu platnosti lékařského posudku, jde-li o lékařský posudek k předmětu tělesná výchova,</w:t>
      </w:r>
    </w:p>
    <w:p>
      <w:pPr>
        <w:jc w:val="both"/>
      </w:pPr>
      <w:r>
        <w:t>c) termín provedení mimořádné lékařské prohlídky, je-li provedení této prohlídky důvodné.</w:t>
      </w:r>
    </w:p>
    <w:p>
      <w:pPr>
        <w:jc w:val="both"/>
      </w:pPr>
      <w:r>
        <w:t>(2) Vzor lékařského posudku o zdravotní způsobilosti ke sportu je stanoven v příloze č. 3 k této vyhlášce.</w:t>
      </w:r>
    </w:p>
    <w:p>
      <w:pPr>
        <w:jc w:val="both"/>
      </w:pPr>
      <w:r>
        <w:t>(3) Vzor lékařského posudku o zdravotní způsobilosti k tělesné výchově je stanoven v příloze č. 4 k této vyhlášce.</w:t>
      </w:r>
    </w:p>
    <w:p>
      <w:pPr>
        <w:pStyle w:val="Heading2"/>
        <w:keepNext/>
      </w:pPr>
      <w:r>
        <w:t>§ 9</w:t>
      </w:r>
    </w:p>
    <w:p>
      <w:pPr>
        <w:pStyle w:val="Heading3"/>
        <w:keepNext/>
      </w:pPr>
      <w:r>
        <w:t>Zrušovací ustanovení</w:t>
      </w:r>
    </w:p>
    <w:p>
      <w:pPr>
        <w:jc w:val="both"/>
      </w:pPr>
      <w:r>
        <w:t>Zrušuje se:</w:t>
      </w:r>
    </w:p>
    <w:p>
      <w:pPr>
        <w:jc w:val="both"/>
      </w:pPr>
      <w:r>
        <w:t>1. Směrnice ministerstva zdravotnictví ČSR č. 3/1981 Věst. MZ ČSR, o péči o zdraví při provádění tělesné výchovy, sportu a branně sportovních činností (registrována v částce č. 15/1981 Sb.).</w:t>
      </w:r>
    </w:p>
    <w:p>
      <w:pPr>
        <w:jc w:val="both"/>
      </w:pPr>
      <w:r>
        <w:t>2. Směrnice MZ ČSR č. 5/1985 Věst. MZ ČSR, o poskytování zvlášť specializované léčebně preventivní péče vybraným vrcholovým sportovcům (registrována v částce č. 24/1984 Sb.).</w:t>
      </w:r>
    </w:p>
    <w:p>
      <w:pPr>
        <w:jc w:val="both"/>
      </w:pPr>
      <w:r>
        <w:t>3. Výnos MZ ČSR č. OP-062-10.10.89, kterým se doplňují směrnice č. 3/1981 Věst. MZ ČR (registrován v částce č. 28/1989 Sb.).</w:t>
      </w:r>
    </w:p>
    <w:p>
      <w:pPr>
        <w:pStyle w:val="Heading2"/>
        <w:keepNext/>
      </w:pPr>
      <w:r>
        <w:t>§ 10</w:t>
      </w:r>
    </w:p>
    <w:p>
      <w:pPr>
        <w:pStyle w:val="Heading3"/>
        <w:keepNext/>
      </w:pPr>
      <w:r>
        <w:t>Účinnost</w:t>
      </w:r>
    </w:p>
    <w:p>
      <w:pPr>
        <w:jc w:val="both"/>
      </w:pPr>
      <w:r>
        <w:t>Tato vyhláška nabývá účinnosti dnem 31. prosince 2013.</w:t>
      </w:r>
    </w:p>
    <w:p>
      <w:r>
        <w:br w:type="page"/>
      </w:r>
    </w:p>
    <w:p>
      <w:pPr>
        <w:pStyle w:val="Heading1"/>
        <w:keepNext/>
      </w:pPr>
      <w:r>
        <w:t>Příloha č. 1 k vyhlášce č. 391/2013 Sb.</w:t>
      </w:r>
    </w:p>
    <w:p>
      <w:pPr>
        <w:pStyle w:val="Heading2"/>
        <w:keepNext/>
      </w:pPr>
      <w:r>
        <w:t>Zdravotně náročné sportovní disciplíny</w:t>
      </w:r>
    </w:p>
    <w:p>
      <w:pPr>
        <w:jc w:val="both"/>
      </w:pPr>
      <w:r>
        <w:t>Zdravotně náročné sportovní disciplíny bez ohledu na úroveň soutěže jsou</w:t>
      </w:r>
    </w:p>
    <w:p>
      <w:pPr>
        <w:jc w:val="both"/>
      </w:pPr>
      <w:r>
        <w:t>1. sportovní disciplíny s vysokým rizikem poškození zdraví sportovce nebo jeho okolí úrazem, například plně kontaktní ragby, americký fotbal a obdobné sporty; lední hokej; plně kontaktní box, kickbox a obdobné sporty; plně kontaktní taekwondo a další bojové a úpolové sporty s plným kontaktem; boby a obdobné sporty,</w:t>
      </w:r>
    </w:p>
    <w:p>
      <w:pPr>
        <w:jc w:val="both"/>
      </w:pPr>
      <w:r>
        <w:t>2. sportovní disciplíny s vysokým rizikem poškození zdraví sportovce nebo jeho okolí při náhlé poruše vědomí, například motorismus, letectví, potápění, dálkové plavání, sporty prováděné ve vysoké rychlosti,</w:t>
      </w:r>
    </w:p>
    <w:p>
      <w:pPr>
        <w:jc w:val="both"/>
      </w:pPr>
      <w:r>
        <w:t>3. sportovní disciplíny s vysokým rizikem selhání základních životních funkcí v důsledku vyčerpání fyziologických rezerv a přetížení pohybového, termoregulačního, metabolického, oběhového, dechového, endokrinního, nervového nebo jiného systému organismu, například zimní plavání nebo soutěže s vytrvalostními výkony o vysoké intenzitě zatížení trvajícími déle než 3 hodiny, kterými jsou zejména běžecké, lyžařské nebo cyklistické maratóny a ultramaratóny, dálkové plavání, triatlony a ultratriatlony, další víceboje vytrvalostního charakteru,</w:t>
      </w:r>
    </w:p>
    <w:p>
      <w:pPr>
        <w:jc w:val="both"/>
      </w:pPr>
      <w:r>
        <w:t>4. sportovní disciplíny se ztíženou dostupností pomoci, například potápění, letectví, horolezecké expedice nad 4000 m n. m., distanční soutěže v námořním jachtingu, dálkové plavání,</w:t>
      </w:r>
    </w:p>
    <w:p>
      <w:pPr>
        <w:jc w:val="both"/>
      </w:pPr>
      <w:r>
        <w:t>5. sportovní aktivity prováděné v extrémních podmínkách zevního prostředí, kterými jsou například extrémně nízká nebo vysoká teplota, hyper a hypobarie a vysoké přetížení,</w:t>
      </w:r>
    </w:p>
    <w:p>
      <w:pPr>
        <w:jc w:val="both"/>
      </w:pPr>
      <w:r>
        <w:t>6. předčasná specializace podle ustanovení § 1 odst. 2 písm. f).</w:t>
      </w:r>
    </w:p>
    <w:p>
      <w:r>
        <w:br w:type="page"/>
      </w:r>
    </w:p>
    <w:p>
      <w:pPr>
        <w:pStyle w:val="Heading1"/>
        <w:keepNext/>
      </w:pPr>
      <w:r>
        <w:t>Příloha č. 2 k vyhlášce č. 391/2013 Sb.</w:t>
      </w:r>
    </w:p>
    <w:p>
      <w:pPr>
        <w:pStyle w:val="Heading2"/>
        <w:keepNext/>
      </w:pPr>
      <w:r>
        <w:t>Nemoci, vady a stavy, které vylučují nebo omezují zdravotní způsobilost ke sportu nebo tělesné výchově</w:t>
      </w:r>
    </w:p>
    <w:p>
      <w:pPr>
        <w:jc w:val="both"/>
      </w:pPr>
      <w:r>
        <w:t>Nemoci, vady, nebo stavy, které vylučují nebo omezují zdravotní způsobilost ke sportu nebo tělesné výchově jsou nemoci, vady a stavy, které způsobují takové zdravotní komplikace nebo odchylky, které mohou v souvislosti s výkonem konkrétního sportu nebo tělesné výchovy vést k ohrožení nebo zhoršení zdravotního stavu posuzované osoby nebo v souvislosti s jejím zdravotním stavem k poškození zdraví jiných osob. Jsou to:</w:t>
      </w:r>
    </w:p>
    <w:p>
      <w:pPr>
        <w:pStyle w:val="Heading3"/>
        <w:keepNext/>
      </w:pPr>
      <w:r>
        <w:t>I. Nemoci, vady nebo stavy svalové a kosterní soustavy a pojivové tkáně</w:t>
      </w:r>
    </w:p>
    <w:p>
      <w:pPr>
        <w:jc w:val="both"/>
      </w:pPr>
      <w:r>
        <w:t>1. závažná osteoporóza</w:t>
      </w:r>
    </w:p>
    <w:p>
      <w:pPr>
        <w:jc w:val="both"/>
      </w:pPr>
      <w:r>
        <w:t>2. osteoarthróza stupně III nebo IV</w:t>
      </w:r>
    </w:p>
    <w:p>
      <w:pPr>
        <w:jc w:val="both"/>
      </w:pPr>
      <w:r>
        <w:t>3. dědičné poruchy pojiva</w:t>
      </w:r>
    </w:p>
    <w:p>
      <w:pPr>
        <w:jc w:val="both"/>
      </w:pPr>
      <w:r>
        <w:t>4. aseptické kostní nekrózy (m. Perthes, m. Köhler, m. Panner)</w:t>
      </w:r>
    </w:p>
    <w:p>
      <w:pPr>
        <w:jc w:val="both"/>
      </w:pPr>
      <w:r>
        <w:t>5. organické poruchy páteře (těžká skolióza, floridní stadium morbus Scheuermann)</w:t>
      </w:r>
    </w:p>
    <w:p>
      <w:pPr>
        <w:jc w:val="both"/>
      </w:pPr>
      <w:r>
        <w:t>6. dysplázie kyčle a další poruchy vývoje hybného systému s trvalými následky</w:t>
      </w:r>
    </w:p>
    <w:p>
      <w:pPr>
        <w:jc w:val="both"/>
      </w:pPr>
      <w:r>
        <w:t>7. stavy po implantaci kloubní náhrady</w:t>
      </w:r>
    </w:p>
    <w:p>
      <w:pPr>
        <w:jc w:val="both"/>
      </w:pPr>
      <w:r>
        <w:t>8. závažné funkční poruchy hybného systému</w:t>
      </w:r>
    </w:p>
    <w:p>
      <w:pPr>
        <w:jc w:val="both"/>
      </w:pPr>
      <w:r>
        <w:t>9. stavy po úrazech s trvalými následky</w:t>
      </w:r>
    </w:p>
    <w:p>
      <w:pPr>
        <w:pStyle w:val="Heading3"/>
        <w:keepNext/>
      </w:pPr>
      <w:r>
        <w:t>II. Nemoci, vady nebo stavy oběhové soustavy</w:t>
      </w:r>
    </w:p>
    <w:p>
      <w:pPr>
        <w:jc w:val="both"/>
      </w:pPr>
      <w:r>
        <w:t>1. ischemická choroba srdeční</w:t>
      </w:r>
    </w:p>
    <w:p>
      <w:pPr>
        <w:jc w:val="both"/>
      </w:pPr>
      <w:r>
        <w:t>2. nedostatečně korigovaná hypertenze či její závažné orgánové komplikace</w:t>
      </w:r>
    </w:p>
    <w:p>
      <w:pPr>
        <w:jc w:val="both"/>
      </w:pPr>
      <w:r>
        <w:t>3. srdeční selhání</w:t>
      </w:r>
    </w:p>
    <w:p>
      <w:pPr>
        <w:jc w:val="both"/>
      </w:pPr>
      <w:r>
        <w:t>4. závažné dysrytmie a stavy po implantaci kardiostimulátoru/ICD/CRT</w:t>
      </w:r>
    </w:p>
    <w:p>
      <w:pPr>
        <w:jc w:val="both"/>
      </w:pPr>
      <w:r>
        <w:t>5. plicní hypertense</w:t>
      </w:r>
    </w:p>
    <w:p>
      <w:pPr>
        <w:jc w:val="both"/>
      </w:pPr>
      <w:r>
        <w:t>6. cerebrovaskulární onemocnění s deficitem či s vysokým rizikem komplikací</w:t>
      </w:r>
    </w:p>
    <w:p>
      <w:pPr>
        <w:jc w:val="both"/>
      </w:pPr>
      <w:r>
        <w:t>7. kardiomyopatie</w:t>
      </w:r>
    </w:p>
    <w:p>
      <w:pPr>
        <w:jc w:val="both"/>
      </w:pPr>
      <w:r>
        <w:t>8. závažná vrozená onemocnění srdce a cév</w:t>
      </w:r>
    </w:p>
    <w:p>
      <w:pPr>
        <w:jc w:val="both"/>
      </w:pPr>
      <w:r>
        <w:t>9. závažné chlopenní vady</w:t>
      </w:r>
    </w:p>
    <w:p>
      <w:pPr>
        <w:jc w:val="both"/>
      </w:pPr>
      <w:r>
        <w:t>10. cévní náhrady, aortopatie, rizikové intrakraniální cévní malformace</w:t>
      </w:r>
    </w:p>
    <w:p>
      <w:pPr>
        <w:pStyle w:val="Heading3"/>
        <w:keepNext/>
      </w:pPr>
      <w:r>
        <w:t>III. Nemoci, vady nebo stavy dýchací soustavy</w:t>
      </w:r>
    </w:p>
    <w:p>
      <w:pPr>
        <w:jc w:val="both"/>
      </w:pPr>
      <w:r>
        <w:t>1. asthma bronchiale s nedostatečnou kontrolou</w:t>
      </w:r>
    </w:p>
    <w:p>
      <w:pPr>
        <w:jc w:val="both"/>
      </w:pPr>
      <w:r>
        <w:t>2. chronická obstrukční plicní nemoc</w:t>
      </w:r>
    </w:p>
    <w:p>
      <w:pPr>
        <w:jc w:val="both"/>
      </w:pPr>
      <w:r>
        <w:t>3. tuberkulosa</w:t>
      </w:r>
    </w:p>
    <w:p>
      <w:pPr>
        <w:jc w:val="both"/>
      </w:pPr>
      <w:r>
        <w:t>4. intersticiální plicní procesy</w:t>
      </w:r>
    </w:p>
    <w:p>
      <w:pPr>
        <w:jc w:val="both"/>
      </w:pPr>
      <w:r>
        <w:t>5. neošetřený spontánní pneumothorax</w:t>
      </w:r>
    </w:p>
    <w:p>
      <w:pPr>
        <w:pStyle w:val="Heading3"/>
        <w:keepNext/>
      </w:pPr>
      <w:r>
        <w:t>IV. Nemoci, vady nebo stavy krve, krvetvorných orgánů a novotvary</w:t>
      </w:r>
    </w:p>
    <w:p>
      <w:pPr>
        <w:jc w:val="both"/>
      </w:pPr>
      <w:r>
        <w:t>1. maligní nádorová onemocnění</w:t>
      </w:r>
    </w:p>
    <w:p>
      <w:pPr>
        <w:jc w:val="both"/>
      </w:pPr>
      <w:r>
        <w:t>2. závažná hematologická onemocnění</w:t>
      </w:r>
    </w:p>
    <w:p>
      <w:pPr>
        <w:jc w:val="both"/>
      </w:pPr>
      <w:r>
        <w:t>3. krvácivé stavy, antikoagulační a antiagregační léčba</w:t>
      </w:r>
    </w:p>
    <w:p>
      <w:pPr>
        <w:jc w:val="both"/>
      </w:pPr>
      <w:r>
        <w:t>4. hyperkoagulační stavy</w:t>
      </w:r>
    </w:p>
    <w:p>
      <w:pPr>
        <w:jc w:val="both"/>
      </w:pPr>
      <w:r>
        <w:t>5. splenomegalie</w:t>
      </w:r>
    </w:p>
    <w:p>
      <w:pPr>
        <w:pStyle w:val="Heading3"/>
        <w:keepNext/>
      </w:pPr>
      <w:r>
        <w:t>V. Nemoci, vady nebo stavy endokrinní soustavy, výživy a přeměny látek</w:t>
      </w:r>
    </w:p>
    <w:p>
      <w:pPr>
        <w:jc w:val="both"/>
      </w:pPr>
      <w:r>
        <w:t>1. diabetes mellitus, zejména nedostatečně kompenzovaný, s orgánovými komplikacemi</w:t>
      </w:r>
    </w:p>
    <w:p>
      <w:pPr>
        <w:jc w:val="both"/>
      </w:pPr>
      <w:r>
        <w:t>2. nemoci se zvýšeným rizikem hypoglykémie</w:t>
      </w:r>
    </w:p>
    <w:p>
      <w:pPr>
        <w:jc w:val="both"/>
      </w:pPr>
      <w:r>
        <w:t>3. závažné endokrinopatie</w:t>
      </w:r>
    </w:p>
    <w:p>
      <w:pPr>
        <w:jc w:val="both"/>
      </w:pPr>
      <w:r>
        <w:t>4. dědičné metabolické vady včetně mitochondriálních poruch</w:t>
      </w:r>
    </w:p>
    <w:p>
      <w:pPr>
        <w:jc w:val="both"/>
      </w:pPr>
      <w:r>
        <w:t>5. obezita, zejména vyššího stupně</w:t>
      </w:r>
    </w:p>
    <w:p>
      <w:pPr>
        <w:pStyle w:val="Heading3"/>
        <w:keepNext/>
      </w:pPr>
      <w:r>
        <w:t>VI. Poruchy duševní a poruchy chování</w:t>
      </w:r>
    </w:p>
    <w:p>
      <w:pPr>
        <w:jc w:val="both"/>
      </w:pPr>
      <w:r>
        <w:t>1. závažná psychiatrická onemocnění a poruchy mentálního vývoje</w:t>
      </w:r>
    </w:p>
    <w:p>
      <w:pPr>
        <w:jc w:val="both"/>
      </w:pPr>
      <w:r>
        <w:t>2. poruchy příjmu potravy</w:t>
      </w:r>
    </w:p>
    <w:p>
      <w:pPr>
        <w:jc w:val="both"/>
      </w:pPr>
      <w:r>
        <w:t>3. závislosti</w:t>
      </w:r>
    </w:p>
    <w:p>
      <w:pPr>
        <w:jc w:val="both"/>
      </w:pPr>
      <w:r>
        <w:t>4. poruchy pozornosti včetně navozených léčbou</w:t>
      </w:r>
    </w:p>
    <w:p>
      <w:pPr>
        <w:pStyle w:val="Heading3"/>
        <w:keepNext/>
      </w:pPr>
      <w:r>
        <w:t>VII. Nemoci, vady a stavy nervové soustavy</w:t>
      </w:r>
    </w:p>
    <w:p>
      <w:pPr>
        <w:jc w:val="both"/>
      </w:pPr>
      <w:r>
        <w:t>1. epilepsie, křečové stavy a stavy s poruchou vědomí</w:t>
      </w:r>
    </w:p>
    <w:p>
      <w:pPr>
        <w:jc w:val="both"/>
      </w:pPr>
      <w:r>
        <w:t>2. demyelinizační a degenerativní onemocnění nervové soustavy</w:t>
      </w:r>
    </w:p>
    <w:p>
      <w:pPr>
        <w:jc w:val="both"/>
      </w:pPr>
      <w:r>
        <w:t>3. radikulopatie s poruchou hybnosti, těžká neuropatie</w:t>
      </w:r>
    </w:p>
    <w:p>
      <w:pPr>
        <w:jc w:val="both"/>
      </w:pPr>
      <w:r>
        <w:t>4. myopatie, myasthenia gravis</w:t>
      </w:r>
    </w:p>
    <w:p>
      <w:pPr>
        <w:jc w:val="both"/>
      </w:pPr>
      <w:r>
        <w:t>5. poruchy rovnováhy</w:t>
      </w:r>
    </w:p>
    <w:p>
      <w:pPr>
        <w:jc w:val="both"/>
      </w:pPr>
      <w:r>
        <w:t>6. encephalopatie</w:t>
      </w:r>
    </w:p>
    <w:p>
      <w:pPr>
        <w:jc w:val="both"/>
      </w:pPr>
      <w:r>
        <w:t>7. dětská mozková obrna</w:t>
      </w:r>
    </w:p>
    <w:p>
      <w:pPr>
        <w:jc w:val="both"/>
      </w:pPr>
      <w:r>
        <w:t>8. poruchy hybnosti organického původu</w:t>
      </w:r>
    </w:p>
    <w:p>
      <w:pPr>
        <w:jc w:val="both"/>
      </w:pPr>
      <w:r>
        <w:t>9. úžinové syndromy s motorickým deficitem</w:t>
      </w:r>
    </w:p>
    <w:p>
      <w:pPr>
        <w:pStyle w:val="Heading3"/>
        <w:keepNext/>
      </w:pPr>
      <w:r>
        <w:t>VIII. Nemoci, vady a stavy oka a očních adnex, ucha a bradavkového výběžku</w:t>
      </w:r>
    </w:p>
    <w:p>
      <w:pPr>
        <w:jc w:val="both"/>
      </w:pPr>
      <w:r>
        <w:t>1. smyslové vady včetně refrakčních vad nad 4,5 D bez možnosti efektivní korekce</w:t>
      </w:r>
    </w:p>
    <w:p>
      <w:pPr>
        <w:jc w:val="both"/>
      </w:pPr>
      <w:r>
        <w:t>2. retinopatie těžká proliferativní</w:t>
      </w:r>
    </w:p>
    <w:p>
      <w:pPr>
        <w:jc w:val="both"/>
      </w:pPr>
      <w:r>
        <w:t>3. onemocnění středního a vnitřního ucha</w:t>
      </w:r>
    </w:p>
    <w:p>
      <w:pPr>
        <w:jc w:val="both"/>
      </w:pPr>
      <w:r>
        <w:t>4. slepota i jednostranná</w:t>
      </w:r>
    </w:p>
    <w:p>
      <w:pPr>
        <w:jc w:val="both"/>
      </w:pPr>
      <w:r>
        <w:t>5. závažná nedoslýchavost a hluchota</w:t>
      </w:r>
    </w:p>
    <w:p>
      <w:pPr>
        <w:pStyle w:val="Heading3"/>
        <w:keepNext/>
      </w:pPr>
      <w:r>
        <w:t>IX. Nemoci, vady, poruchy a stavy infekční povahy nebo týkající se mechanismu imunity</w:t>
      </w:r>
    </w:p>
    <w:p>
      <w:pPr>
        <w:jc w:val="both"/>
      </w:pPr>
      <w:r>
        <w:t>1. recidivující a chronická zánětlivá onemocnění</w:t>
      </w:r>
    </w:p>
    <w:p>
      <w:pPr>
        <w:jc w:val="both"/>
      </w:pPr>
      <w:r>
        <w:t>2. autoimunitní onemocnění</w:t>
      </w:r>
    </w:p>
    <w:p>
      <w:pPr>
        <w:jc w:val="both"/>
      </w:pPr>
      <w:r>
        <w:t>3. závažné imunodeficience</w:t>
      </w:r>
    </w:p>
    <w:p>
      <w:pPr>
        <w:jc w:val="both"/>
      </w:pPr>
      <w:r>
        <w:t>4. stavy po transplantaci</w:t>
      </w:r>
    </w:p>
    <w:p>
      <w:pPr>
        <w:jc w:val="both"/>
      </w:pPr>
      <w:r>
        <w:t>5. imunosuprese</w:t>
      </w:r>
    </w:p>
    <w:p>
      <w:pPr>
        <w:pStyle w:val="Heading3"/>
        <w:keepNext/>
      </w:pPr>
      <w:r>
        <w:t>X. Nemoci, vady a stavy trávicí soustavy</w:t>
      </w:r>
    </w:p>
    <w:p>
      <w:pPr>
        <w:jc w:val="both"/>
      </w:pPr>
      <w:r>
        <w:t>1. chronické střevní záněty s nedostatečnou kontrolou a jiná závažná onemocnění zažívacího traktu</w:t>
      </w:r>
    </w:p>
    <w:p>
      <w:pPr>
        <w:jc w:val="both"/>
      </w:pPr>
      <w:r>
        <w:t>2. chronická hepatitis a jiné závažné hepatopatie</w:t>
      </w:r>
    </w:p>
    <w:p>
      <w:pPr>
        <w:jc w:val="both"/>
      </w:pPr>
      <w:r>
        <w:t>3. vředová choroba</w:t>
      </w:r>
    </w:p>
    <w:p>
      <w:pPr>
        <w:jc w:val="both"/>
      </w:pPr>
      <w:r>
        <w:t>4. hernie s rizikem komplikací</w:t>
      </w:r>
    </w:p>
    <w:p>
      <w:pPr>
        <w:pStyle w:val="Heading3"/>
        <w:keepNext/>
      </w:pPr>
      <w:r>
        <w:t>XI. Nemoci, vady a stavy močové a pohlavní soustavy</w:t>
      </w:r>
    </w:p>
    <w:p>
      <w:pPr>
        <w:jc w:val="both"/>
      </w:pPr>
      <w:r>
        <w:t>1. chronická onemocnění ledvin a vývodných cest močových</w:t>
      </w:r>
    </w:p>
    <w:p>
      <w:pPr>
        <w:jc w:val="both"/>
      </w:pPr>
      <w:r>
        <w:t>2. solitární ledvina</w:t>
      </w:r>
    </w:p>
    <w:p>
      <w:pPr>
        <w:pStyle w:val="Heading3"/>
        <w:keepNext/>
      </w:pPr>
      <w:r>
        <w:t>XII. Nemoci a stavy spojené s těhotenstvím</w:t>
      </w:r>
    </w:p>
    <w:p>
      <w:pPr>
        <w:jc w:val="both"/>
      </w:pPr>
      <w:r>
        <w:t>1. preeklampsie</w:t>
      </w:r>
    </w:p>
    <w:p>
      <w:pPr>
        <w:jc w:val="both"/>
      </w:pPr>
      <w:r>
        <w:t>2. riziková gravidita</w:t>
      </w:r>
    </w:p>
    <w:p>
      <w:pPr>
        <w:jc w:val="both"/>
      </w:pPr>
      <w:r>
        <w:t>3. druhý a třetí trimestr fyziologické gravidity a šestinedělí</w:t>
      </w:r>
    </w:p>
    <w:p>
      <w:r>
        <w:br w:type="page"/>
      </w:r>
    </w:p>
    <w:p>
      <w:pPr>
        <w:pStyle w:val="Heading1"/>
        <w:keepNext/>
      </w:pPr>
      <w:r>
        <w:t>Příloha č. 3 k vyhlášce č. 391/2013 Sb.</w:t>
      </w:r>
    </w:p>
    <w:p>
      <w:pPr>
        <w:pStyle w:val="Heading2"/>
        <w:keepNext/>
      </w:pPr>
      <w:r>
        <w:t>Vzor lékařského posudku o zdravotní způsobilosti ke sportu</w:t>
      </w:r>
    </w:p>
    <w:p>
      <w:pPr>
        <w:jc w:val="center"/>
      </w:pPr>
      <w:r>
        <w:rPr>
          <w:b/>
          <w:sz w:val="26"/>
        </w:rPr>
        <w:t>Lékařský posudek o zdravotní způsobilosti ke sportu</w:t>
      </w:r>
    </w:p>
    <w:p>
      <w:pPr>
        <w:jc w:val="center"/>
      </w:pPr>
      <w:r>
        <w:t>podle § 42 zákona č. 373/2011 Sb., o specifických zdravotních službách, ve znění pozdějších předpisů</w:t>
      </w:r>
    </w:p>
    <w:tbl>
      <w:tblPr>
        <w:tblStyle w:val="TableGrid"/>
        <w:tblW w:type="auto" w:w="0"/>
        <w:jc w:val="center"/>
        <w:tblLook w:firstColumn="1" w:firstRow="1" w:lastColumn="0" w:lastRow="0" w:noHBand="0" w:noVBand="1" w:val="04A0"/>
      </w:tblPr>
      <w:tblGrid>
        <w:gridCol w:w="4929"/>
        <w:gridCol w:w="4929"/>
      </w:tblGrid>
      <w:tr>
        <w:tc>
          <w:tcPr>
            <w:tcW w:type="dxa" w:w="4929"/>
            <w:vAlign w:val="center"/>
          </w:tcPr>
          <w:p>
            <w:r/>
            <w:r>
              <w:rPr>
                <w:rFonts w:ascii="Arial" w:hAnsi="Arial"/>
                <w:b/>
                <w:sz w:val="19"/>
              </w:rPr>
              <w:t>Evidenční číslo posudku:</w:t>
            </w:r>
          </w:p>
        </w:tc>
        <w:tc>
          <w:tcPr>
            <w:tcW w:type="dxa" w:w="4929"/>
            <w:vAlign w:val="center"/>
          </w:tcPr>
          <w:p>
            <w:r/>
            <w:r>
              <w:rPr>
                <w:rFonts w:ascii="Arial" w:hAnsi="Arial"/>
                <w:b w:val="0"/>
                <w:sz w:val="19"/>
              </w:rPr>
            </w:r>
          </w:p>
        </w:tc>
      </w:tr>
      <w:tr>
        <w:tc>
          <w:tcPr>
            <w:tcW w:type="dxa" w:w="4929"/>
            <w:vAlign w:val="center"/>
          </w:tcPr>
          <w:p>
            <w:r/>
            <w:r>
              <w:rPr>
                <w:rFonts w:ascii="Arial" w:hAnsi="Arial"/>
                <w:b/>
                <w:sz w:val="19"/>
              </w:rPr>
              <w:t>Druh prohlídky</w:t>
            </w:r>
          </w:p>
        </w:tc>
        <w:tc>
          <w:tcPr>
            <w:tcW w:type="dxa" w:w="4929"/>
            <w:vAlign w:val="center"/>
          </w:tcPr>
          <w:p>
            <w:r/>
            <w:r>
              <w:rPr>
                <w:rFonts w:ascii="Arial" w:hAnsi="Arial"/>
                <w:b w:val="0"/>
                <w:sz w:val="19"/>
              </w:rPr>
              <w:t>☐ vstupní    ☐ pravidelná    ☐ mimořádná</w:t>
            </w:r>
          </w:p>
        </w:tc>
      </w:tr>
      <w:tr>
        <w:tc>
          <w:tcPr>
            <w:tcW w:type="dxa" w:w="4929"/>
            <w:vAlign w:val="center"/>
          </w:tcPr>
          <w:p>
            <w:r/>
            <w:r>
              <w:rPr>
                <w:rFonts w:ascii="Arial" w:hAnsi="Arial"/>
                <w:b/>
                <w:sz w:val="19"/>
              </w:rPr>
              <w:t>Důvod k provedení prohlídky:</w:t>
            </w:r>
          </w:p>
        </w:tc>
        <w:tc>
          <w:tcPr>
            <w:tcW w:type="dxa" w:w="4929"/>
            <w:vAlign w:val="center"/>
          </w:tcPr>
          <w:p>
            <w:r/>
            <w:r>
              <w:rPr>
                <w:rFonts w:ascii="Arial" w:hAnsi="Arial"/>
                <w:b w:val="0"/>
                <w:sz w:val="19"/>
              </w:rPr>
            </w:r>
          </w:p>
        </w:tc>
      </w:tr>
      <w:tr>
        <w:tc>
          <w:tcPr>
            <w:tcW w:type="dxa" w:w="4929"/>
            <w:vAlign w:val="center"/>
          </w:tcPr>
          <w:p>
            <w:r/>
            <w:r>
              <w:rPr>
                <w:rFonts w:ascii="Arial" w:hAnsi="Arial"/>
                <w:b/>
                <w:sz w:val="19"/>
              </w:rPr>
              <w:t>Konkrétní sport (jde-li o zdravotně náročnou sportovní disciplínu, uvede se sport podle přílohy č. 1 vyhlášky č. 391/2013 Sb.):</w:t>
            </w:r>
          </w:p>
        </w:tc>
        <w:tc>
          <w:tcPr>
            <w:tcW w:type="dxa" w:w="4929"/>
            <w:vAlign w:val="center"/>
          </w:tcPr>
          <w:p>
            <w:r/>
            <w:r>
              <w:rPr>
                <w:rFonts w:ascii="Arial" w:hAnsi="Arial"/>
                <w:b w:val="0"/>
                <w:sz w:val="19"/>
              </w:rPr>
            </w:r>
          </w:p>
        </w:tc>
      </w:tr>
      <w:tr>
        <w:tc>
          <w:tcPr>
            <w:tcW w:type="dxa" w:w="4929"/>
            <w:vAlign w:val="center"/>
          </w:tcPr>
          <w:p>
            <w:r/>
            <w:r>
              <w:rPr>
                <w:rFonts w:ascii="Arial" w:hAnsi="Arial"/>
                <w:b/>
                <w:sz w:val="19"/>
              </w:rPr>
              <w:t>Úroveň sportu</w:t>
            </w:r>
          </w:p>
        </w:tc>
        <w:tc>
          <w:tcPr>
            <w:tcW w:type="dxa" w:w="4929"/>
            <w:vAlign w:val="center"/>
          </w:tcPr>
          <w:p>
            <w:r/>
            <w:r>
              <w:rPr>
                <w:rFonts w:ascii="Arial" w:hAnsi="Arial"/>
                <w:b w:val="0"/>
                <w:sz w:val="19"/>
              </w:rPr>
              <w:t>☐ výkonnostní    ☐ vrcholový    ☐ profesionální</w:t>
            </w:r>
          </w:p>
        </w:tc>
      </w:tr>
      <w:tr>
        <w:tc>
          <w:tcPr>
            <w:tcW w:type="dxa" w:w="9858"/>
            <w:gridSpan w:val="2"/>
            <w:vAlign w:val="center"/>
            <w:shd w:fill="E7E6E6"/>
          </w:tcPr>
          <w:p>
            <w:r/>
            <w:r>
              <w:rPr>
                <w:rFonts w:ascii="Arial" w:hAnsi="Arial"/>
                <w:b/>
                <w:sz w:val="19"/>
              </w:rPr>
              <w:t>Identifikační údaje posuzované osoby</w:t>
            </w:r>
          </w:p>
        </w:tc>
      </w:tr>
      <w:tr>
        <w:tc>
          <w:tcPr>
            <w:tcW w:type="dxa" w:w="4929"/>
            <w:vAlign w:val="center"/>
          </w:tcPr>
          <w:p>
            <w:r/>
            <w:r>
              <w:rPr>
                <w:rFonts w:ascii="Arial" w:hAnsi="Arial"/>
                <w:b/>
                <w:sz w:val="19"/>
              </w:rPr>
              <w:t>Jméno, případně jména, a příjmení:</w:t>
            </w:r>
          </w:p>
        </w:tc>
        <w:tc>
          <w:tcPr>
            <w:tcW w:type="dxa" w:w="4929"/>
            <w:vAlign w:val="center"/>
          </w:tcPr>
          <w:p>
            <w:r/>
            <w:r>
              <w:rPr>
                <w:rFonts w:ascii="Arial" w:hAnsi="Arial"/>
                <w:b w:val="0"/>
                <w:sz w:val="19"/>
              </w:rPr>
            </w:r>
          </w:p>
        </w:tc>
      </w:tr>
      <w:tr>
        <w:tc>
          <w:tcPr>
            <w:tcW w:type="dxa" w:w="4929"/>
            <w:vAlign w:val="center"/>
          </w:tcPr>
          <w:p>
            <w:r/>
            <w:r>
              <w:rPr>
                <w:rFonts w:ascii="Arial" w:hAnsi="Arial"/>
                <w:b/>
                <w:sz w:val="19"/>
              </w:rPr>
              <w:t>Datum narození:</w:t>
            </w:r>
          </w:p>
        </w:tc>
        <w:tc>
          <w:tcPr>
            <w:tcW w:type="dxa" w:w="4929"/>
            <w:vAlign w:val="center"/>
          </w:tcPr>
          <w:p>
            <w:r/>
            <w:r>
              <w:rPr>
                <w:rFonts w:ascii="Arial" w:hAnsi="Arial"/>
                <w:b w:val="0"/>
                <w:sz w:val="19"/>
              </w:rPr>
            </w:r>
          </w:p>
        </w:tc>
      </w:tr>
      <w:tr>
        <w:tc>
          <w:tcPr>
            <w:tcW w:type="dxa" w:w="4929"/>
            <w:vAlign w:val="center"/>
          </w:tcPr>
          <w:p>
            <w:r/>
            <w:r>
              <w:rPr>
                <w:rFonts w:ascii="Arial" w:hAnsi="Arial"/>
                <w:b/>
                <w:sz w:val="19"/>
              </w:rPr>
              <w:t>Adresa trvalého pobytu:</w:t>
              <w:br/>
              <w:t>(místo pobytu na území ČR, jde-li o cizince)</w:t>
            </w:r>
          </w:p>
        </w:tc>
        <w:tc>
          <w:tcPr>
            <w:tcW w:type="dxa" w:w="4929"/>
            <w:vAlign w:val="center"/>
          </w:tcPr>
          <w:p>
            <w:r/>
            <w:r>
              <w:rPr>
                <w:rFonts w:ascii="Arial" w:hAnsi="Arial"/>
                <w:b w:val="0"/>
                <w:sz w:val="19"/>
              </w:rPr>
            </w:r>
          </w:p>
        </w:tc>
      </w:tr>
      <w:tr>
        <w:tc>
          <w:tcPr>
            <w:tcW w:type="dxa" w:w="9858"/>
            <w:gridSpan w:val="2"/>
            <w:vAlign w:val="center"/>
            <w:shd w:fill="E7E6E6"/>
          </w:tcPr>
          <w:p>
            <w:r/>
            <w:r>
              <w:rPr>
                <w:rFonts w:ascii="Arial" w:hAnsi="Arial"/>
                <w:b/>
                <w:sz w:val="19"/>
              </w:rPr>
              <w:t>Identifikační údaje poskytovatele</w:t>
            </w:r>
          </w:p>
        </w:tc>
      </w:tr>
      <w:tr>
        <w:tc>
          <w:tcPr>
            <w:tcW w:type="dxa" w:w="4929"/>
            <w:vAlign w:val="center"/>
          </w:tcPr>
          <w:p>
            <w:r/>
            <w:r>
              <w:rPr>
                <w:rFonts w:ascii="Arial" w:hAnsi="Arial"/>
                <w:b/>
                <w:sz w:val="19"/>
              </w:rPr>
              <w:t>Jméno, případně jména, a příjmení:</w:t>
            </w:r>
          </w:p>
        </w:tc>
        <w:tc>
          <w:tcPr>
            <w:tcW w:type="dxa" w:w="4929"/>
            <w:vAlign w:val="center"/>
          </w:tcPr>
          <w:p>
            <w:r/>
            <w:r>
              <w:rPr>
                <w:rFonts w:ascii="Arial" w:hAnsi="Arial"/>
                <w:b w:val="0"/>
                <w:sz w:val="19"/>
              </w:rPr>
            </w:r>
          </w:p>
        </w:tc>
      </w:tr>
      <w:tr>
        <w:tc>
          <w:tcPr>
            <w:tcW w:type="dxa" w:w="4929"/>
            <w:vAlign w:val="center"/>
          </w:tcPr>
          <w:p>
            <w:r/>
            <w:r>
              <w:rPr>
                <w:rFonts w:ascii="Arial" w:hAnsi="Arial"/>
                <w:b/>
                <w:sz w:val="19"/>
              </w:rPr>
              <w:t>Adresa místa poskytovatele:</w:t>
            </w:r>
          </w:p>
        </w:tc>
        <w:tc>
          <w:tcPr>
            <w:tcW w:type="dxa" w:w="4929"/>
            <w:vAlign w:val="center"/>
          </w:tcPr>
          <w:p>
            <w:r/>
            <w:r>
              <w:rPr>
                <w:rFonts w:ascii="Arial" w:hAnsi="Arial"/>
                <w:b w:val="0"/>
                <w:sz w:val="19"/>
              </w:rPr>
            </w:r>
          </w:p>
        </w:tc>
      </w:tr>
      <w:tr>
        <w:tc>
          <w:tcPr>
            <w:tcW w:type="dxa" w:w="4929"/>
            <w:vAlign w:val="center"/>
          </w:tcPr>
          <w:p>
            <w:r/>
            <w:r>
              <w:rPr>
                <w:rFonts w:ascii="Arial" w:hAnsi="Arial"/>
                <w:b/>
                <w:sz w:val="19"/>
              </w:rPr>
              <w:t>IČO:</w:t>
            </w:r>
          </w:p>
        </w:tc>
        <w:tc>
          <w:tcPr>
            <w:tcW w:type="dxa" w:w="4929"/>
            <w:vAlign w:val="center"/>
          </w:tcPr>
          <w:p>
            <w:r/>
            <w:r>
              <w:rPr>
                <w:rFonts w:ascii="Arial" w:hAnsi="Arial"/>
                <w:b w:val="0"/>
                <w:sz w:val="19"/>
              </w:rPr>
            </w:r>
          </w:p>
        </w:tc>
      </w:tr>
      <w:tr>
        <w:tc>
          <w:tcPr>
            <w:tcW w:type="dxa" w:w="9858"/>
            <w:gridSpan w:val="2"/>
            <w:vAlign w:val="center"/>
            <w:shd w:fill="E7E6E6"/>
          </w:tcPr>
          <w:p>
            <w:r/>
            <w:r>
              <w:rPr>
                <w:rFonts w:ascii="Arial" w:hAnsi="Arial"/>
                <w:b/>
                <w:sz w:val="19"/>
              </w:rPr>
              <w:t>Posudkový závěr:</w:t>
            </w:r>
          </w:p>
        </w:tc>
      </w:tr>
      <w:tr>
        <w:tc>
          <w:tcPr>
            <w:tcW w:type="dxa" w:w="9858"/>
            <w:gridSpan w:val="2"/>
            <w:vAlign w:val="center"/>
          </w:tcPr>
          <w:p>
            <w:r/>
            <w:r>
              <w:rPr>
                <w:rFonts w:ascii="Arial" w:hAnsi="Arial"/>
                <w:b/>
                <w:sz w:val="19"/>
              </w:rPr>
              <w:t>Posuzovaná osoba:</w:t>
            </w:r>
          </w:p>
        </w:tc>
      </w:tr>
      <w:tr>
        <w:tc>
          <w:tcPr>
            <w:tcW w:type="dxa" w:w="9858"/>
            <w:gridSpan w:val="2"/>
            <w:vAlign w:val="center"/>
          </w:tcPr>
          <w:p>
            <w:r/>
            <w:r>
              <w:rPr>
                <w:rFonts w:ascii="Arial" w:hAnsi="Arial"/>
                <w:b w:val="0"/>
                <w:sz w:val="19"/>
              </w:rPr>
              <w:t>a) je zdravotně způsobilá</w:t>
            </w:r>
          </w:p>
        </w:tc>
      </w:tr>
      <w:tr>
        <w:tc>
          <w:tcPr>
            <w:tcW w:type="dxa" w:w="9858"/>
            <w:gridSpan w:val="2"/>
            <w:vAlign w:val="center"/>
          </w:tcPr>
          <w:p>
            <w:r/>
            <w:r>
              <w:rPr>
                <w:rFonts w:ascii="Arial" w:hAnsi="Arial"/>
                <w:b w:val="0"/>
                <w:sz w:val="19"/>
              </w:rPr>
              <w:t>b) je zdravotně způsobilá s podmínkou</w:t>
              <w:br/>
              <w:t>................................................................................................</w:t>
            </w:r>
          </w:p>
        </w:tc>
      </w:tr>
      <w:tr>
        <w:tc>
          <w:tcPr>
            <w:tcW w:type="dxa" w:w="9858"/>
            <w:gridSpan w:val="2"/>
            <w:vAlign w:val="center"/>
          </w:tcPr>
          <w:p>
            <w:r/>
            <w:r>
              <w:rPr>
                <w:rFonts w:ascii="Arial" w:hAnsi="Arial"/>
                <w:b w:val="0"/>
                <w:sz w:val="19"/>
              </w:rPr>
              <w:t>c) je zdravotně nezpůsobilá</w:t>
            </w:r>
          </w:p>
        </w:tc>
      </w:tr>
      <w:tr>
        <w:tc>
          <w:tcPr>
            <w:tcW w:type="dxa" w:w="9858"/>
            <w:gridSpan w:val="2"/>
            <w:vAlign w:val="center"/>
          </w:tcPr>
          <w:p>
            <w:r/>
            <w:r>
              <w:rPr>
                <w:rFonts w:ascii="Arial" w:hAnsi="Arial"/>
                <w:b/>
                <w:sz w:val="19"/>
              </w:rPr>
              <w:t>Doba platnosti lékařského posudku:</w:t>
            </w:r>
          </w:p>
        </w:tc>
      </w:tr>
      <w:tr>
        <w:tc>
          <w:tcPr>
            <w:tcW w:type="dxa" w:w="9858"/>
            <w:gridSpan w:val="2"/>
            <w:vAlign w:val="center"/>
          </w:tcPr>
          <w:p>
            <w:r/>
            <w:r>
              <w:rPr>
                <w:rFonts w:ascii="Arial" w:hAnsi="Arial"/>
                <w:b/>
                <w:sz w:val="19"/>
              </w:rPr>
              <w:t>Datum vydání lékařského posudku:</w:t>
            </w:r>
          </w:p>
        </w:tc>
      </w:tr>
      <w:tr>
        <w:tc>
          <w:tcPr>
            <w:tcW w:type="dxa" w:w="9858"/>
            <w:gridSpan w:val="2"/>
            <w:vAlign w:val="center"/>
          </w:tcPr>
          <w:p>
            <w:r/>
            <w:r>
              <w:rPr>
                <w:rFonts w:ascii="Arial" w:hAnsi="Arial"/>
                <w:b w:val="0"/>
                <w:sz w:val="19"/>
              </w:rPr>
              <w:t>Termín mimořádné prohlídky, je-li to důvodné:</w:t>
            </w:r>
          </w:p>
        </w:tc>
      </w:tr>
      <w:tr>
        <w:tc>
          <w:tcPr>
            <w:tcW w:type="dxa" w:w="9858"/>
            <w:gridSpan w:val="2"/>
            <w:vAlign w:val="center"/>
          </w:tcPr>
          <w:p>
            <w:r/>
            <w:r>
              <w:rPr>
                <w:rFonts w:ascii="Arial" w:hAnsi="Arial"/>
                <w:b w:val="0"/>
                <w:sz w:val="19"/>
              </w:rPr>
              <w:t>Jméno, případně jména, příjmení a podpis posuzujícího lékaře:</w:t>
            </w:r>
          </w:p>
        </w:tc>
      </w:tr>
    </w:tbl>
    <w:p>
      <w:pPr>
        <w:jc w:val="both"/>
      </w:pPr>
      <w:r>
        <w:t>Poučení: Proti tomuto lékařskému posudku lze podle § 46 odst. 1 zák. č. 373/2011 Sb., o specifických zdravotních službách, ve znění pozdějších předpisů, podat návrh na jeho přezkoumání do 10 pracovních dnů ode dne jeho prokazatelného předání poskytovatelem, který posudek vydal. Návrh se podává písemně poskytovateli, který lékařský posudek vydal.</w:t>
      </w:r>
    </w:p>
    <w:p>
      <w:pPr>
        <w:jc w:val="both"/>
      </w:pPr>
      <w:r>
        <w:t>Návrh na přezkoumání lékařského posudku nemá odkladný účinek, jestliže z jeho závěru vyplývá, že posuzovaná osoba je pro účel, pro nějž byla posuzována, zdravotně nezpůsobilá, pozbyla dlouhodobě zdravotní způsobilost nebo je zdravotně způsobilá s podmínkou, která je stanovena poprvé.</w:t>
      </w:r>
    </w:p>
    <w:p>
      <w:pPr>
        <w:jc w:val="both"/>
      </w:pPr>
      <w:r>
        <w:t>Práva na přezkoumání lékařského posudku se lze vzdát, a to písemným prohlášením o vzdání se práva na přezkoumání lékařského posudku či ústním sdělením o vzdání se tohoto práva, o kterém se sepíše záznam do zdravotnické dokumentace a stvrdí se podpisy.</w:t>
      </w:r>
    </w:p>
    <w:tbl>
      <w:tblPr>
        <w:tblStyle w:val="TableGrid"/>
        <w:tblW w:type="auto" w:w="0"/>
        <w:tblLook w:firstColumn="1" w:firstRow="1" w:lastColumn="0" w:lastRow="0" w:noHBand="0" w:noVBand="1" w:val="04A0"/>
      </w:tblPr>
      <w:tblGrid>
        <w:gridCol w:w="4929"/>
        <w:gridCol w:w="4929"/>
      </w:tblGrid>
      <w:tr>
        <w:tc>
          <w:tcPr>
            <w:tcW w:type="dxa" w:w="4929"/>
            <w:vAlign w:val="center"/>
          </w:tcPr>
          <w:p>
            <w:r/>
            <w:r>
              <w:rPr>
                <w:rFonts w:ascii="Arial" w:hAnsi="Arial"/>
                <w:b w:val="0"/>
                <w:sz w:val="19"/>
              </w:rPr>
              <w:t>Převzal dne</w:t>
            </w:r>
          </w:p>
        </w:tc>
        <w:tc>
          <w:tcPr>
            <w:tcW w:type="dxa" w:w="4929"/>
            <w:vAlign w:val="center"/>
          </w:tcPr>
          <w:p>
            <w:r/>
            <w:r>
              <w:rPr>
                <w:rFonts w:ascii="Arial" w:hAnsi="Arial"/>
                <w:b w:val="0"/>
                <w:sz w:val="19"/>
              </w:rPr>
              <w:t>podpis posuzované osoby</w:t>
            </w:r>
          </w:p>
        </w:tc>
      </w:tr>
    </w:tbl>
    <w:p>
      <w:r>
        <w:br w:type="page"/>
      </w:r>
    </w:p>
    <w:p>
      <w:pPr>
        <w:pStyle w:val="Heading1"/>
        <w:keepNext/>
      </w:pPr>
      <w:r>
        <w:t>Příloha č. 4 k vyhlášce č. 391/2013 Sb.</w:t>
      </w:r>
    </w:p>
    <w:p>
      <w:pPr>
        <w:pStyle w:val="Heading2"/>
        <w:keepNext/>
      </w:pPr>
      <w:r>
        <w:t>Vzor lékařského posudku o zdravotní způsobilosti k tělesné výchově</w:t>
      </w:r>
    </w:p>
    <w:p>
      <w:pPr>
        <w:jc w:val="center"/>
      </w:pPr>
      <w:r>
        <w:rPr>
          <w:b/>
          <w:sz w:val="26"/>
        </w:rPr>
        <w:t>Lékařský posudek o zdravotní způsobilosti k tělesné výchově</w:t>
      </w:r>
    </w:p>
    <w:p>
      <w:pPr>
        <w:jc w:val="center"/>
      </w:pPr>
      <w:r>
        <w:t>podle § 42 zákona č. 373/2011 Sb., o specifických zdravotních službách, ve znění pozdějších předpisů</w:t>
      </w:r>
    </w:p>
    <w:tbl>
      <w:tblPr>
        <w:tblStyle w:val="TableGrid"/>
        <w:tblW w:type="auto" w:w="0"/>
        <w:jc w:val="center"/>
        <w:tblLook w:firstColumn="1" w:firstRow="1" w:lastColumn="0" w:lastRow="0" w:noHBand="0" w:noVBand="1" w:val="04A0"/>
      </w:tblPr>
      <w:tblGrid>
        <w:gridCol w:w="4929"/>
        <w:gridCol w:w="4929"/>
      </w:tblGrid>
      <w:tr>
        <w:tc>
          <w:tcPr>
            <w:tcW w:type="dxa" w:w="4929"/>
            <w:vAlign w:val="center"/>
          </w:tcPr>
          <w:p>
            <w:r/>
            <w:r>
              <w:rPr>
                <w:rFonts w:ascii="Arial" w:hAnsi="Arial"/>
                <w:b/>
                <w:sz w:val="19"/>
              </w:rPr>
              <w:t>Evidenční číslo posudku:</w:t>
            </w:r>
          </w:p>
        </w:tc>
        <w:tc>
          <w:tcPr>
            <w:tcW w:type="dxa" w:w="4929"/>
            <w:vAlign w:val="center"/>
          </w:tcPr>
          <w:p>
            <w:r/>
            <w:r>
              <w:rPr>
                <w:rFonts w:ascii="Arial" w:hAnsi="Arial"/>
                <w:b w:val="0"/>
                <w:sz w:val="19"/>
              </w:rPr>
            </w:r>
          </w:p>
        </w:tc>
      </w:tr>
      <w:tr>
        <w:tc>
          <w:tcPr>
            <w:tcW w:type="dxa" w:w="4929"/>
            <w:vAlign w:val="center"/>
          </w:tcPr>
          <w:p>
            <w:r/>
            <w:r>
              <w:rPr>
                <w:rFonts w:ascii="Arial" w:hAnsi="Arial"/>
                <w:b/>
                <w:sz w:val="19"/>
              </w:rPr>
              <w:t>Druh prohlídky:</w:t>
            </w:r>
          </w:p>
        </w:tc>
        <w:tc>
          <w:tcPr>
            <w:tcW w:type="dxa" w:w="4929"/>
            <w:vAlign w:val="center"/>
          </w:tcPr>
          <w:p>
            <w:r/>
            <w:r>
              <w:rPr>
                <w:rFonts w:ascii="Arial" w:hAnsi="Arial"/>
                <w:b w:val="0"/>
                <w:sz w:val="19"/>
              </w:rPr>
              <w:t>jednorázová</w:t>
            </w:r>
          </w:p>
        </w:tc>
      </w:tr>
      <w:tr>
        <w:tc>
          <w:tcPr>
            <w:tcW w:type="dxa" w:w="4929"/>
            <w:vAlign w:val="center"/>
          </w:tcPr>
          <w:p>
            <w:r/>
            <w:r>
              <w:rPr>
                <w:rFonts w:ascii="Arial" w:hAnsi="Arial"/>
                <w:b/>
                <w:sz w:val="19"/>
              </w:rPr>
              <w:t>Důvod k provedení prohlídky:</w:t>
            </w:r>
          </w:p>
        </w:tc>
        <w:tc>
          <w:tcPr>
            <w:tcW w:type="dxa" w:w="4929"/>
            <w:vAlign w:val="center"/>
          </w:tcPr>
          <w:p>
            <w:r/>
            <w:r>
              <w:rPr>
                <w:rFonts w:ascii="Arial" w:hAnsi="Arial"/>
                <w:b w:val="0"/>
                <w:sz w:val="19"/>
              </w:rPr>
              <w:t>uvolnění z předmětu tělesná výchova</w:t>
            </w:r>
          </w:p>
        </w:tc>
      </w:tr>
      <w:tr>
        <w:tc>
          <w:tcPr>
            <w:tcW w:type="dxa" w:w="9858"/>
            <w:gridSpan w:val="2"/>
            <w:vAlign w:val="center"/>
            <w:shd w:fill="E7E6E6"/>
          </w:tcPr>
          <w:p>
            <w:r/>
            <w:r>
              <w:rPr>
                <w:rFonts w:ascii="Arial" w:hAnsi="Arial"/>
                <w:b/>
                <w:sz w:val="19"/>
              </w:rPr>
              <w:t>Identifikační údaje posuzované osoby</w:t>
            </w:r>
          </w:p>
        </w:tc>
      </w:tr>
      <w:tr>
        <w:tc>
          <w:tcPr>
            <w:tcW w:type="dxa" w:w="4929"/>
            <w:vAlign w:val="center"/>
          </w:tcPr>
          <w:p>
            <w:r/>
            <w:r>
              <w:rPr>
                <w:rFonts w:ascii="Arial" w:hAnsi="Arial"/>
                <w:b/>
                <w:sz w:val="19"/>
              </w:rPr>
              <w:t>Jméno, případně jména, a příjmení:</w:t>
            </w:r>
          </w:p>
        </w:tc>
        <w:tc>
          <w:tcPr>
            <w:tcW w:type="dxa" w:w="4929"/>
            <w:vAlign w:val="center"/>
          </w:tcPr>
          <w:p>
            <w:r/>
            <w:r>
              <w:rPr>
                <w:rFonts w:ascii="Arial" w:hAnsi="Arial"/>
                <w:b w:val="0"/>
                <w:sz w:val="19"/>
              </w:rPr>
            </w:r>
          </w:p>
        </w:tc>
      </w:tr>
      <w:tr>
        <w:tc>
          <w:tcPr>
            <w:tcW w:type="dxa" w:w="4929"/>
            <w:vAlign w:val="center"/>
          </w:tcPr>
          <w:p>
            <w:r/>
            <w:r>
              <w:rPr>
                <w:rFonts w:ascii="Arial" w:hAnsi="Arial"/>
                <w:b/>
                <w:sz w:val="19"/>
              </w:rPr>
              <w:t>Datum narození:</w:t>
            </w:r>
          </w:p>
        </w:tc>
        <w:tc>
          <w:tcPr>
            <w:tcW w:type="dxa" w:w="4929"/>
            <w:vAlign w:val="center"/>
          </w:tcPr>
          <w:p>
            <w:r/>
            <w:r>
              <w:rPr>
                <w:rFonts w:ascii="Arial" w:hAnsi="Arial"/>
                <w:b w:val="0"/>
                <w:sz w:val="19"/>
              </w:rPr>
            </w:r>
          </w:p>
        </w:tc>
      </w:tr>
      <w:tr>
        <w:tc>
          <w:tcPr>
            <w:tcW w:type="dxa" w:w="4929"/>
            <w:vAlign w:val="center"/>
          </w:tcPr>
          <w:p>
            <w:r/>
            <w:r>
              <w:rPr>
                <w:rFonts w:ascii="Arial" w:hAnsi="Arial"/>
                <w:b/>
                <w:sz w:val="19"/>
              </w:rPr>
              <w:t>Adresa trvalého pobytu:</w:t>
              <w:br/>
              <w:t>(místo pobytu na území ČR, jde-li o cizince)</w:t>
            </w:r>
          </w:p>
        </w:tc>
        <w:tc>
          <w:tcPr>
            <w:tcW w:type="dxa" w:w="4929"/>
            <w:vAlign w:val="center"/>
          </w:tcPr>
          <w:p>
            <w:r/>
            <w:r>
              <w:rPr>
                <w:rFonts w:ascii="Arial" w:hAnsi="Arial"/>
                <w:b w:val="0"/>
                <w:sz w:val="19"/>
              </w:rPr>
            </w:r>
          </w:p>
        </w:tc>
      </w:tr>
      <w:tr>
        <w:tc>
          <w:tcPr>
            <w:tcW w:type="dxa" w:w="9858"/>
            <w:gridSpan w:val="2"/>
            <w:vAlign w:val="center"/>
            <w:shd w:fill="E7E6E6"/>
          </w:tcPr>
          <w:p>
            <w:r/>
            <w:r>
              <w:rPr>
                <w:rFonts w:ascii="Arial" w:hAnsi="Arial"/>
                <w:b/>
                <w:sz w:val="19"/>
              </w:rPr>
              <w:t>Identifikační údaje poskytovatele</w:t>
            </w:r>
          </w:p>
        </w:tc>
      </w:tr>
      <w:tr>
        <w:tc>
          <w:tcPr>
            <w:tcW w:type="dxa" w:w="4929"/>
            <w:vAlign w:val="center"/>
          </w:tcPr>
          <w:p>
            <w:r/>
            <w:r>
              <w:rPr>
                <w:rFonts w:ascii="Arial" w:hAnsi="Arial"/>
                <w:b/>
                <w:sz w:val="19"/>
              </w:rPr>
              <w:t>Jméno, případně jména, a příjmení:</w:t>
            </w:r>
          </w:p>
        </w:tc>
        <w:tc>
          <w:tcPr>
            <w:tcW w:type="dxa" w:w="4929"/>
            <w:vAlign w:val="center"/>
          </w:tcPr>
          <w:p>
            <w:r/>
            <w:r>
              <w:rPr>
                <w:rFonts w:ascii="Arial" w:hAnsi="Arial"/>
                <w:b w:val="0"/>
                <w:sz w:val="19"/>
              </w:rPr>
            </w:r>
          </w:p>
        </w:tc>
      </w:tr>
      <w:tr>
        <w:tc>
          <w:tcPr>
            <w:tcW w:type="dxa" w:w="4929"/>
            <w:vAlign w:val="center"/>
          </w:tcPr>
          <w:p>
            <w:r/>
            <w:r>
              <w:rPr>
                <w:rFonts w:ascii="Arial" w:hAnsi="Arial"/>
                <w:b/>
                <w:sz w:val="19"/>
              </w:rPr>
              <w:t>Adresa místa poskytovatele:</w:t>
            </w:r>
          </w:p>
        </w:tc>
        <w:tc>
          <w:tcPr>
            <w:tcW w:type="dxa" w:w="4929"/>
            <w:vAlign w:val="center"/>
          </w:tcPr>
          <w:p>
            <w:r/>
            <w:r>
              <w:rPr>
                <w:rFonts w:ascii="Arial" w:hAnsi="Arial"/>
                <w:b w:val="0"/>
                <w:sz w:val="19"/>
              </w:rPr>
            </w:r>
          </w:p>
        </w:tc>
      </w:tr>
      <w:tr>
        <w:tc>
          <w:tcPr>
            <w:tcW w:type="dxa" w:w="4929"/>
            <w:vAlign w:val="center"/>
          </w:tcPr>
          <w:p>
            <w:r/>
            <w:r>
              <w:rPr>
                <w:rFonts w:ascii="Arial" w:hAnsi="Arial"/>
                <w:b/>
                <w:sz w:val="19"/>
              </w:rPr>
              <w:t>IČO:</w:t>
            </w:r>
          </w:p>
        </w:tc>
        <w:tc>
          <w:tcPr>
            <w:tcW w:type="dxa" w:w="4929"/>
            <w:vAlign w:val="center"/>
          </w:tcPr>
          <w:p>
            <w:r/>
            <w:r>
              <w:rPr>
                <w:rFonts w:ascii="Arial" w:hAnsi="Arial"/>
                <w:b w:val="0"/>
                <w:sz w:val="19"/>
              </w:rPr>
            </w:r>
          </w:p>
        </w:tc>
      </w:tr>
      <w:tr>
        <w:tc>
          <w:tcPr>
            <w:tcW w:type="dxa" w:w="9858"/>
            <w:gridSpan w:val="2"/>
            <w:vAlign w:val="center"/>
            <w:shd w:fill="E7E6E6"/>
          </w:tcPr>
          <w:p>
            <w:r/>
            <w:r>
              <w:rPr>
                <w:rFonts w:ascii="Arial" w:hAnsi="Arial"/>
                <w:b/>
                <w:sz w:val="19"/>
              </w:rPr>
              <w:t>Posudkový závěr:</w:t>
            </w:r>
          </w:p>
        </w:tc>
      </w:tr>
      <w:tr>
        <w:tc>
          <w:tcPr>
            <w:tcW w:type="dxa" w:w="9858"/>
            <w:gridSpan w:val="2"/>
            <w:vAlign w:val="center"/>
          </w:tcPr>
          <w:p>
            <w:r/>
            <w:r>
              <w:rPr>
                <w:rFonts w:ascii="Arial" w:hAnsi="Arial"/>
                <w:b/>
                <w:sz w:val="19"/>
              </w:rPr>
              <w:t>Posuzovaná osoba:</w:t>
            </w:r>
          </w:p>
        </w:tc>
      </w:tr>
      <w:tr>
        <w:tc>
          <w:tcPr>
            <w:tcW w:type="dxa" w:w="9858"/>
            <w:gridSpan w:val="2"/>
            <w:vAlign w:val="center"/>
          </w:tcPr>
          <w:p>
            <w:r/>
            <w:r>
              <w:rPr>
                <w:rFonts w:ascii="Arial" w:hAnsi="Arial"/>
                <w:b w:val="0"/>
                <w:sz w:val="19"/>
              </w:rPr>
              <w:t>a) je zdravotně způsobilá</w:t>
            </w:r>
          </w:p>
        </w:tc>
      </w:tr>
      <w:tr>
        <w:tc>
          <w:tcPr>
            <w:tcW w:type="dxa" w:w="9858"/>
            <w:gridSpan w:val="2"/>
            <w:vAlign w:val="center"/>
          </w:tcPr>
          <w:p>
            <w:r/>
            <w:r>
              <w:rPr>
                <w:rFonts w:ascii="Arial" w:hAnsi="Arial"/>
                <w:b w:val="0"/>
                <w:sz w:val="19"/>
              </w:rPr>
              <w:t>b) je zdravotně způsobilá s podmínkou</w:t>
              <w:br/>
              <w:t>................................................................................................</w:t>
            </w:r>
          </w:p>
        </w:tc>
      </w:tr>
      <w:tr>
        <w:tc>
          <w:tcPr>
            <w:tcW w:type="dxa" w:w="9858"/>
            <w:gridSpan w:val="2"/>
            <w:vAlign w:val="center"/>
          </w:tcPr>
          <w:p>
            <w:r/>
            <w:r>
              <w:rPr>
                <w:rFonts w:ascii="Arial" w:hAnsi="Arial"/>
                <w:b w:val="0"/>
                <w:sz w:val="19"/>
              </w:rPr>
              <w:t>c) je zdravotně nezpůsobilá</w:t>
            </w:r>
          </w:p>
        </w:tc>
      </w:tr>
      <w:tr>
        <w:tc>
          <w:tcPr>
            <w:tcW w:type="dxa" w:w="9858"/>
            <w:gridSpan w:val="2"/>
            <w:vAlign w:val="center"/>
          </w:tcPr>
          <w:p>
            <w:r/>
            <w:r>
              <w:rPr>
                <w:rFonts w:ascii="Arial" w:hAnsi="Arial"/>
                <w:b/>
                <w:sz w:val="19"/>
              </w:rPr>
              <w:t>Doba platnosti lékařského posudku:</w:t>
            </w:r>
          </w:p>
        </w:tc>
      </w:tr>
      <w:tr>
        <w:tc>
          <w:tcPr>
            <w:tcW w:type="dxa" w:w="9858"/>
            <w:gridSpan w:val="2"/>
            <w:vAlign w:val="center"/>
          </w:tcPr>
          <w:p>
            <w:r/>
            <w:r>
              <w:rPr>
                <w:rFonts w:ascii="Arial" w:hAnsi="Arial"/>
                <w:b/>
                <w:sz w:val="19"/>
              </w:rPr>
              <w:t>Datum vydání lékařského posudku:</w:t>
            </w:r>
          </w:p>
        </w:tc>
      </w:tr>
      <w:tr>
        <w:tc>
          <w:tcPr>
            <w:tcW w:type="dxa" w:w="9858"/>
            <w:gridSpan w:val="2"/>
            <w:vAlign w:val="center"/>
          </w:tcPr>
          <w:p>
            <w:r/>
            <w:r>
              <w:rPr>
                <w:rFonts w:ascii="Arial" w:hAnsi="Arial"/>
                <w:b w:val="0"/>
                <w:sz w:val="19"/>
              </w:rPr>
              <w:t>Jméno, případně jména, příjmení a podpis posuzujícího lékaře:</w:t>
            </w:r>
          </w:p>
        </w:tc>
      </w:tr>
    </w:tbl>
    <w:p>
      <w:pPr>
        <w:jc w:val="both"/>
      </w:pPr>
      <w:r>
        <w:t>Poučení: Proti tomuto lékařskému posudku lze podle § 46 odst. 1 zák. č. 373/2011 Sb., o specifických zdravotních službách, ve znění pozdějších předpisů, podat návrh na jeho přezkoumání do 10 pracovních dnů ode dne jeho prokazatelného předání poskytovatelem, který posudek vydal. Návrh se podává písemně poskytovateli, který lékařský posudek vydal.</w:t>
      </w:r>
    </w:p>
    <w:p>
      <w:pPr>
        <w:jc w:val="both"/>
      </w:pPr>
      <w:r>
        <w:t>Návrh na přezkoumání lékařského posudku nemá odkladný účinek, jestliže z jeho závěru vyplývá, že posuzovaná osoba je pro účel, pro nějž byla posuzována, zdravotně nezpůsobilá, pozbyla dlouhodobě zdravotní způsobilost nebo je zdravotně způsobilá s podmínkou, která je stanovena poprvé.</w:t>
      </w:r>
    </w:p>
    <w:p>
      <w:pPr>
        <w:jc w:val="both"/>
      </w:pPr>
      <w:r>
        <w:t>Práva na přezkoumání lékařského posudku se lze vzdát, a to písemným prohlášením o vzdání se práva na přezkoumání lékařského posudku či ústním sdělením o vzdání se tohoto práva, o kterém se sepíše záznam do zdravotnické dokumentace a stvrdí se podpisy.</w:t>
      </w:r>
    </w:p>
    <w:tbl>
      <w:tblPr>
        <w:tblStyle w:val="TableGrid"/>
        <w:tblW w:type="auto" w:w="0"/>
        <w:tblLook w:firstColumn="1" w:firstRow="1" w:lastColumn="0" w:lastRow="0" w:noHBand="0" w:noVBand="1" w:val="04A0"/>
      </w:tblPr>
      <w:tblGrid>
        <w:gridCol w:w="4929"/>
        <w:gridCol w:w="4929"/>
      </w:tblGrid>
      <w:tr>
        <w:tc>
          <w:tcPr>
            <w:tcW w:type="dxa" w:w="4929"/>
            <w:vAlign w:val="center"/>
          </w:tcPr>
          <w:p>
            <w:r/>
            <w:r>
              <w:rPr>
                <w:rFonts w:ascii="Arial" w:hAnsi="Arial"/>
                <w:b w:val="0"/>
                <w:sz w:val="19"/>
              </w:rPr>
              <w:t>Převzal dne</w:t>
            </w:r>
          </w:p>
        </w:tc>
        <w:tc>
          <w:tcPr>
            <w:tcW w:type="dxa" w:w="4929"/>
            <w:vAlign w:val="center"/>
          </w:tcPr>
          <w:p>
            <w:r/>
            <w:r>
              <w:rPr>
                <w:rFonts w:ascii="Arial" w:hAnsi="Arial"/>
                <w:b w:val="0"/>
                <w:sz w:val="19"/>
              </w:rPr>
              <w:t>podpis posuzované osoby/zákonného zástupce</w:t>
            </w:r>
          </w:p>
        </w:tc>
      </w:tr>
    </w:tbl>
    <w:p>
      <w:r>
        <w:br w:type="page"/>
      </w:r>
    </w:p>
    <w:p>
      <w:pPr>
        <w:pStyle w:val="Heading1"/>
        <w:keepNext/>
      </w:pPr>
      <w:r>
        <w:t>Poznámky pod čarou</w:t>
      </w:r>
    </w:p>
    <w:p>
      <w:pPr>
        <w:jc w:val="both"/>
      </w:pPr>
      <w:r>
        <w:t>¹) Například zákon č. 49/1997 Sb., o civilním letectví, ve znění pozdějších předpisů, zákon č. 90/2024 Sb., o zbraních a střelivu, ve znění pozdějších předpisů, nařízení vlády č. 351/2025 Sb., o stanovení seznamu nemocí, vad nebo stavů, které vylučují nebo omezují zdravotní způsobilost, a o náležitostech lékařského posudku podle zákona o zbraních a střelivu a podle zákona o munici, zákon č. 61/2000 Sb., o námořní plavbě, ve znění pozdějších předpisů, nařízení vlády č. 211/2010 Sb., o soustavě oborů vzdělání v základním, středním a vyšším odborném vzdělávání, ve znění pozdějších předpisů.</w:t>
      </w:r>
    </w:p>
    <w:p>
      <w:pPr>
        <w:jc w:val="both"/>
      </w:pPr>
      <w:r>
        <w:t>²) Nařízení vlády č. 211/2010 Sb.</w:t>
      </w:r>
    </w:p>
    <w:p>
      <w:pPr>
        <w:jc w:val="both"/>
      </w:pPr>
      <w:r>
        <w:t>³) Zákon č. 372/2011 Sb., o zdravotních službách a podmínkách jejich poskytování (zákon o zdravotních službách), ve znění pozdějších předpisů. Vyhláška č. 444/2024 Sb., o zdravotnické dokumentaci.</w:t>
      </w:r>
    </w:p>
    <w:p>
      <w:pPr>
        <w:pStyle w:val="Heading1"/>
        <w:keepNext/>
      </w:pPr>
      <w:r>
        <w:t>Přechodné ustanovení vyhlášky č. 154/2026 Sb.</w:t>
      </w:r>
    </w:p>
    <w:p>
      <w:pPr>
        <w:jc w:val="both"/>
      </w:pPr>
      <w:r>
        <w:t>Osoba uznaná za zdravotně způsobilou podle vyhlášky č. 391/2013 Sb., ve znění účinném přede dnem nabytí účinnosti vyhlášky č. 154/2026 Sb., se považuje za zdravotně způsobilou podle této vyhlášky do uplynutí doby platnosti jejího lékařského posudku nebo do provedení nejbližší prohlídky vztahující se k totožné sportovní disciplíně.</w:t>
      </w:r>
    </w:p>
    <w:sectPr w:rsidR="00FC693F" w:rsidRPr="0006063C" w:rsidSect="00034616">
      <w:footerReference w:type="default" r:id="rId9"/>
      <w:pgSz w:w="12240" w:h="15840"/>
      <w:pgMar w:top="1020" w:right="1134" w:bottom="102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sz w:val="16"/>
      </w:rPr>
      <w:t>Vyhláška č. 391/2013 Sb. – pracovní úplné znění účinné od 11. 9. 2026</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line="252" w:lineRule="auto"/>
    </w:pPr>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