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4381B" w14:textId="1CB83D59" w:rsidR="00981678" w:rsidRPr="00981678" w:rsidRDefault="00981678" w:rsidP="00981678">
      <w:r w:rsidRPr="00981678">
        <w:t>Sdělení č. 171/2026 Sb.</w:t>
      </w:r>
      <w:r>
        <w:t xml:space="preserve"> </w:t>
      </w:r>
      <w:r w:rsidRPr="00981678">
        <w:rPr>
          <w:i/>
          <w:iCs/>
        </w:rPr>
        <w:t>Sdělení Ministerstva práce a sociálních věcí o vyhlášení minimální mzdy, nejnižších úrovní zaručeného platu a rozpětí výše příplatku za práci ve ztíženém pracovním prostředí pro rok 2027</w:t>
      </w:r>
    </w:p>
    <w:p w14:paraId="26A60CEF" w14:textId="77777777" w:rsidR="00981678" w:rsidRPr="00981678" w:rsidRDefault="00981678" w:rsidP="00981678">
      <w:r w:rsidRPr="00981678">
        <w:t>Ministerstvo práce a sociálních věcí vyhlašuje:</w:t>
      </w:r>
    </w:p>
    <w:p w14:paraId="4B4AEAB7" w14:textId="77777777" w:rsidR="00981678" w:rsidRPr="00981678" w:rsidRDefault="00981678" w:rsidP="00981678">
      <w:r w:rsidRPr="00981678">
        <w:rPr>
          <w:b/>
          <w:bCs/>
        </w:rPr>
        <w:t>1.</w:t>
      </w:r>
      <w:r w:rsidRPr="00981678">
        <w:t xml:space="preserve"> podle § 111 odst. 7 písm. b) zákona č. 262/2006 Sb., zákoník práce, ve znění zákona č. 230/2024 Sb., minimální mzdu pro rok 2027. Pro stanovenou týdenní pracovní dobu 40 hodin činí měsíční minimální mzda 24900 Kč a hodinová minimální mzda činí 148,30 Kč;</w:t>
      </w:r>
    </w:p>
    <w:p w14:paraId="141B49AC" w14:textId="77777777" w:rsidR="00981678" w:rsidRPr="00981678" w:rsidRDefault="00981678" w:rsidP="00981678">
      <w:r w:rsidRPr="00981678">
        <w:rPr>
          <w:b/>
          <w:bCs/>
        </w:rPr>
        <w:t>2.</w:t>
      </w:r>
      <w:r w:rsidRPr="00981678">
        <w:t xml:space="preserve"> podle § 112 odst. 4 zákona č. 262/2006 Sb., zákoník práce, ve znění zákona č. 230/2024 Sb., nejnižší úrovně zaručeného platu pro rok 2027. Nejnižší úrovně zaručeného platu pro stanovenou týdenní pracovní dobu 40 hodin činí</w:t>
      </w:r>
      <w:hyperlink r:id="rId5" w:anchor="f8275234" w:history="1">
        <w:r w:rsidRPr="00981678">
          <w:rPr>
            <w:rStyle w:val="Hypertextovodkaz"/>
            <w:b/>
            <w:bCs/>
            <w:vertAlign w:val="superscript"/>
          </w:rPr>
          <w:t>1</w:t>
        </w:r>
        <w:r w:rsidRPr="00981678">
          <w:rPr>
            <w:rStyle w:val="Hypertextovodkaz"/>
            <w:b/>
            <w:bCs/>
          </w:rPr>
          <w:t>)</w:t>
        </w:r>
      </w:hyperlink>
      <w:r w:rsidRPr="00981678">
        <w:t>:</w:t>
      </w:r>
    </w:p>
    <w:tbl>
      <w:tblPr>
        <w:tblStyle w:val="Mkatabulky"/>
        <w:tblW w:w="12000" w:type="dxa"/>
        <w:tblLook w:val="04A0" w:firstRow="1" w:lastRow="0" w:firstColumn="1" w:lastColumn="0" w:noHBand="0" w:noVBand="1"/>
      </w:tblPr>
      <w:tblGrid>
        <w:gridCol w:w="3678"/>
        <w:gridCol w:w="4334"/>
        <w:gridCol w:w="3988"/>
      </w:tblGrid>
      <w:tr w:rsidR="00981678" w:rsidRPr="00981678" w14:paraId="3A2958ED" w14:textId="77777777" w:rsidTr="00981678">
        <w:tc>
          <w:tcPr>
            <w:tcW w:w="0" w:type="auto"/>
            <w:vMerge w:val="restart"/>
            <w:hideMark/>
          </w:tcPr>
          <w:p w14:paraId="75E60121" w14:textId="77777777" w:rsidR="00981678" w:rsidRPr="00981678" w:rsidRDefault="00981678" w:rsidP="00981678">
            <w:pPr>
              <w:spacing w:after="80"/>
              <w:rPr>
                <w:b/>
                <w:bCs/>
              </w:rPr>
            </w:pPr>
            <w:r w:rsidRPr="00981678">
              <w:rPr>
                <w:b/>
                <w:bCs/>
              </w:rPr>
              <w:t>Skupina prací</w:t>
            </w:r>
          </w:p>
        </w:tc>
        <w:tc>
          <w:tcPr>
            <w:tcW w:w="0" w:type="auto"/>
            <w:gridSpan w:val="2"/>
            <w:hideMark/>
          </w:tcPr>
          <w:p w14:paraId="13C6514B" w14:textId="77777777" w:rsidR="00981678" w:rsidRPr="00981678" w:rsidRDefault="00981678" w:rsidP="00981678">
            <w:pPr>
              <w:spacing w:after="80"/>
              <w:rPr>
                <w:b/>
                <w:bCs/>
              </w:rPr>
            </w:pPr>
            <w:r w:rsidRPr="00981678">
              <w:rPr>
                <w:b/>
                <w:bCs/>
              </w:rPr>
              <w:t>Nejnižší úroveň zaručeného platu</w:t>
            </w:r>
          </w:p>
        </w:tc>
      </w:tr>
      <w:tr w:rsidR="00981678" w:rsidRPr="00981678" w14:paraId="04396A20" w14:textId="77777777" w:rsidTr="00981678">
        <w:tc>
          <w:tcPr>
            <w:tcW w:w="0" w:type="auto"/>
            <w:vMerge/>
            <w:hideMark/>
          </w:tcPr>
          <w:p w14:paraId="5F455C27" w14:textId="77777777" w:rsidR="00981678" w:rsidRPr="00981678" w:rsidRDefault="00981678" w:rsidP="00981678">
            <w:pPr>
              <w:spacing w:after="80"/>
              <w:rPr>
                <w:b/>
                <w:bCs/>
              </w:rPr>
            </w:pPr>
          </w:p>
        </w:tc>
        <w:tc>
          <w:tcPr>
            <w:tcW w:w="0" w:type="auto"/>
            <w:hideMark/>
          </w:tcPr>
          <w:p w14:paraId="02ED3F21" w14:textId="77777777" w:rsidR="00981678" w:rsidRPr="00981678" w:rsidRDefault="00981678" w:rsidP="00981678">
            <w:pPr>
              <w:spacing w:after="80"/>
              <w:rPr>
                <w:b/>
                <w:bCs/>
              </w:rPr>
            </w:pPr>
            <w:r w:rsidRPr="00981678">
              <w:rPr>
                <w:b/>
                <w:bCs/>
              </w:rPr>
              <w:t>v Kč za hodinu</w:t>
            </w:r>
          </w:p>
        </w:tc>
        <w:tc>
          <w:tcPr>
            <w:tcW w:w="0" w:type="auto"/>
            <w:hideMark/>
          </w:tcPr>
          <w:p w14:paraId="629B8B3C" w14:textId="77777777" w:rsidR="00981678" w:rsidRPr="00981678" w:rsidRDefault="00981678" w:rsidP="00981678">
            <w:pPr>
              <w:spacing w:after="80"/>
              <w:rPr>
                <w:b/>
                <w:bCs/>
              </w:rPr>
            </w:pPr>
            <w:r w:rsidRPr="00981678">
              <w:rPr>
                <w:b/>
                <w:bCs/>
              </w:rPr>
              <w:t>v Kč za měsíc</w:t>
            </w:r>
          </w:p>
        </w:tc>
      </w:tr>
      <w:tr w:rsidR="00981678" w:rsidRPr="00981678" w14:paraId="42BE88F6" w14:textId="77777777" w:rsidTr="00981678">
        <w:tc>
          <w:tcPr>
            <w:tcW w:w="0" w:type="auto"/>
            <w:hideMark/>
          </w:tcPr>
          <w:p w14:paraId="29A8F244" w14:textId="77777777" w:rsidR="00981678" w:rsidRPr="00981678" w:rsidRDefault="00981678" w:rsidP="00981678">
            <w:pPr>
              <w:spacing w:after="80"/>
            </w:pPr>
            <w:r w:rsidRPr="00981678">
              <w:t>1.</w:t>
            </w:r>
          </w:p>
        </w:tc>
        <w:tc>
          <w:tcPr>
            <w:tcW w:w="0" w:type="auto"/>
            <w:hideMark/>
          </w:tcPr>
          <w:p w14:paraId="5162EDB9" w14:textId="77777777" w:rsidR="00981678" w:rsidRPr="00981678" w:rsidRDefault="00981678" w:rsidP="00981678">
            <w:pPr>
              <w:spacing w:after="80"/>
            </w:pPr>
            <w:r w:rsidRPr="00981678">
              <w:t>148,30</w:t>
            </w:r>
          </w:p>
        </w:tc>
        <w:tc>
          <w:tcPr>
            <w:tcW w:w="0" w:type="auto"/>
            <w:hideMark/>
          </w:tcPr>
          <w:p w14:paraId="5B46B5EF" w14:textId="77777777" w:rsidR="00981678" w:rsidRPr="00981678" w:rsidRDefault="00981678" w:rsidP="00981678">
            <w:pPr>
              <w:spacing w:after="80"/>
            </w:pPr>
            <w:r w:rsidRPr="00981678">
              <w:t>24900</w:t>
            </w:r>
          </w:p>
        </w:tc>
      </w:tr>
      <w:tr w:rsidR="00981678" w:rsidRPr="00981678" w14:paraId="15048BC4" w14:textId="77777777" w:rsidTr="00981678">
        <w:tc>
          <w:tcPr>
            <w:tcW w:w="0" w:type="auto"/>
            <w:hideMark/>
          </w:tcPr>
          <w:p w14:paraId="229917DE" w14:textId="77777777" w:rsidR="00981678" w:rsidRPr="00981678" w:rsidRDefault="00981678" w:rsidP="00981678">
            <w:pPr>
              <w:spacing w:after="80"/>
            </w:pPr>
            <w:r w:rsidRPr="00981678">
              <w:t>2.</w:t>
            </w:r>
          </w:p>
        </w:tc>
        <w:tc>
          <w:tcPr>
            <w:tcW w:w="0" w:type="auto"/>
            <w:hideMark/>
          </w:tcPr>
          <w:p w14:paraId="66355299" w14:textId="77777777" w:rsidR="00981678" w:rsidRPr="00981678" w:rsidRDefault="00981678" w:rsidP="00981678">
            <w:pPr>
              <w:spacing w:after="80"/>
            </w:pPr>
            <w:r w:rsidRPr="00981678">
              <w:t>178,00</w:t>
            </w:r>
          </w:p>
        </w:tc>
        <w:tc>
          <w:tcPr>
            <w:tcW w:w="0" w:type="auto"/>
            <w:hideMark/>
          </w:tcPr>
          <w:p w14:paraId="26AEA534" w14:textId="77777777" w:rsidR="00981678" w:rsidRPr="00981678" w:rsidRDefault="00981678" w:rsidP="00981678">
            <w:pPr>
              <w:spacing w:after="80"/>
            </w:pPr>
            <w:r w:rsidRPr="00981678">
              <w:t>29880</w:t>
            </w:r>
          </w:p>
        </w:tc>
      </w:tr>
      <w:tr w:rsidR="00981678" w:rsidRPr="00981678" w14:paraId="4CA0E54A" w14:textId="77777777" w:rsidTr="00981678">
        <w:tc>
          <w:tcPr>
            <w:tcW w:w="0" w:type="auto"/>
            <w:hideMark/>
          </w:tcPr>
          <w:p w14:paraId="6A72A9CE" w14:textId="77777777" w:rsidR="00981678" w:rsidRPr="00981678" w:rsidRDefault="00981678" w:rsidP="00981678">
            <w:pPr>
              <w:spacing w:after="80"/>
            </w:pPr>
            <w:r w:rsidRPr="00981678">
              <w:t>3.</w:t>
            </w:r>
          </w:p>
        </w:tc>
        <w:tc>
          <w:tcPr>
            <w:tcW w:w="0" w:type="auto"/>
            <w:hideMark/>
          </w:tcPr>
          <w:p w14:paraId="4BE9283D" w14:textId="77777777" w:rsidR="00981678" w:rsidRPr="00981678" w:rsidRDefault="00981678" w:rsidP="00981678">
            <w:pPr>
              <w:spacing w:after="80"/>
            </w:pPr>
            <w:r w:rsidRPr="00981678">
              <w:t>207,70</w:t>
            </w:r>
          </w:p>
        </w:tc>
        <w:tc>
          <w:tcPr>
            <w:tcW w:w="0" w:type="auto"/>
            <w:hideMark/>
          </w:tcPr>
          <w:p w14:paraId="4AB99549" w14:textId="77777777" w:rsidR="00981678" w:rsidRPr="00981678" w:rsidRDefault="00981678" w:rsidP="00981678">
            <w:pPr>
              <w:spacing w:after="80"/>
            </w:pPr>
            <w:r w:rsidRPr="00981678">
              <w:t>34860</w:t>
            </w:r>
          </w:p>
        </w:tc>
      </w:tr>
      <w:tr w:rsidR="00981678" w:rsidRPr="00981678" w14:paraId="0F0253EC" w14:textId="77777777" w:rsidTr="00981678">
        <w:tc>
          <w:tcPr>
            <w:tcW w:w="0" w:type="auto"/>
            <w:hideMark/>
          </w:tcPr>
          <w:p w14:paraId="53892491" w14:textId="77777777" w:rsidR="00981678" w:rsidRPr="00981678" w:rsidRDefault="00981678" w:rsidP="00981678">
            <w:pPr>
              <w:spacing w:after="80"/>
            </w:pPr>
            <w:r w:rsidRPr="00981678">
              <w:t>4.</w:t>
            </w:r>
          </w:p>
        </w:tc>
        <w:tc>
          <w:tcPr>
            <w:tcW w:w="0" w:type="auto"/>
            <w:hideMark/>
          </w:tcPr>
          <w:p w14:paraId="4F4CC2F7" w14:textId="77777777" w:rsidR="00981678" w:rsidRPr="00981678" w:rsidRDefault="00981678" w:rsidP="00981678">
            <w:pPr>
              <w:spacing w:after="80"/>
            </w:pPr>
            <w:r w:rsidRPr="00981678">
              <w:t>237,30</w:t>
            </w:r>
          </w:p>
        </w:tc>
        <w:tc>
          <w:tcPr>
            <w:tcW w:w="0" w:type="auto"/>
            <w:hideMark/>
          </w:tcPr>
          <w:p w14:paraId="4EE053F9" w14:textId="77777777" w:rsidR="00981678" w:rsidRPr="00981678" w:rsidRDefault="00981678" w:rsidP="00981678">
            <w:pPr>
              <w:spacing w:after="80"/>
            </w:pPr>
            <w:r w:rsidRPr="00981678">
              <w:t>39840</w:t>
            </w:r>
          </w:p>
        </w:tc>
      </w:tr>
    </w:tbl>
    <w:p w14:paraId="675A3DC1" w14:textId="77777777" w:rsidR="00981678" w:rsidRPr="00981678" w:rsidRDefault="00981678" w:rsidP="00981678">
      <w:r w:rsidRPr="00981678">
        <w:rPr>
          <w:b/>
          <w:bCs/>
        </w:rPr>
        <w:t>3.</w:t>
      </w:r>
      <w:r w:rsidRPr="00981678">
        <w:t xml:space="preserve"> podle § 128 odst. 3 zákona č. 262/2006 Sb., zákoník práce, ve znění zákona č. 230/2024 Sb., rozpětí výše příplatku za práci ve ztíženém pracovním prostředí pro rok 2027. Rozpětí výše příplatku za práci ve ztíženém pracovním prostředí činí 1245 až 3735 Kč měsíčně.</w:t>
      </w:r>
    </w:p>
    <w:p w14:paraId="0BFFF7B9" w14:textId="77777777" w:rsidR="00981678" w:rsidRPr="00981678" w:rsidRDefault="00981678" w:rsidP="00981678">
      <w:r w:rsidRPr="00981678">
        <w:pict w14:anchorId="54462F60">
          <v:rect id="_x0000_i1055" style="width:667.5pt;height:1.5pt" o:hrpct="0" o:hralign="center" o:hrstd="t" o:hrnoshade="t" o:hr="t" fillcolor="#e0e0e0" stroked="f"/>
        </w:pict>
      </w:r>
    </w:p>
    <w:p w14:paraId="75CF292E" w14:textId="77777777" w:rsidR="00981678" w:rsidRPr="00981678" w:rsidRDefault="00981678" w:rsidP="00981678">
      <w:r w:rsidRPr="00981678">
        <w:t>Ministr:</w:t>
      </w:r>
    </w:p>
    <w:p w14:paraId="276BB3A9" w14:textId="77777777" w:rsidR="00981678" w:rsidRPr="00981678" w:rsidRDefault="00981678" w:rsidP="00981678">
      <w:r w:rsidRPr="00981678">
        <w:t>Ing. Juchelka v. r.</w:t>
      </w:r>
    </w:p>
    <w:p w14:paraId="69D82E3D" w14:textId="77777777" w:rsidR="00981678" w:rsidRPr="00981678" w:rsidRDefault="00981678" w:rsidP="00981678">
      <w:pPr>
        <w:rPr>
          <w:b/>
          <w:bCs/>
        </w:rPr>
      </w:pPr>
      <w:r w:rsidRPr="00981678">
        <w:rPr>
          <w:b/>
          <w:bCs/>
        </w:rPr>
        <w:t>Poznámky pod čarou</w:t>
      </w:r>
    </w:p>
    <w:p w14:paraId="2572BDD1" w14:textId="77777777" w:rsidR="00981678" w:rsidRPr="00981678" w:rsidRDefault="00981678" w:rsidP="00981678">
      <w:r w:rsidRPr="00981678">
        <w:rPr>
          <w:b/>
          <w:bCs/>
          <w:vertAlign w:val="superscript"/>
        </w:rPr>
        <w:t>1</w:t>
      </w:r>
      <w:r w:rsidRPr="00981678">
        <w:rPr>
          <w:b/>
          <w:bCs/>
        </w:rPr>
        <w:t>)</w:t>
      </w:r>
      <w:r w:rsidRPr="00981678">
        <w:t xml:space="preserve"> Bod 2 se nepoužije v případě zrušení § 112 zákona č. 262/2006 Sb., zákoník práce, které je součástí vládního návrhu novely zákoníku práce a dalších zákonů, </w:t>
      </w:r>
      <w:hyperlink r:id="rId6" w:history="1">
        <w:r w:rsidRPr="00981678">
          <w:rPr>
            <w:rStyle w:val="Hypertextovodkaz"/>
          </w:rPr>
          <w:t>sněmovního tisku 300</w:t>
        </w:r>
      </w:hyperlink>
      <w:r w:rsidRPr="00981678">
        <w:t>, s navrhovanou účinností od 1. ledna 2027.</w:t>
      </w:r>
    </w:p>
    <w:p w14:paraId="38C0BBB1" w14:textId="77777777" w:rsidR="005620EA" w:rsidRDefault="005620EA"/>
    <w:sectPr w:rsidR="0056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D5408"/>
    <w:multiLevelType w:val="multilevel"/>
    <w:tmpl w:val="E15A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386BDE"/>
    <w:multiLevelType w:val="multilevel"/>
    <w:tmpl w:val="EAD48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8A03E1"/>
    <w:multiLevelType w:val="multilevel"/>
    <w:tmpl w:val="E36C2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5C3C51"/>
    <w:multiLevelType w:val="multilevel"/>
    <w:tmpl w:val="73EC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AC179C"/>
    <w:multiLevelType w:val="multilevel"/>
    <w:tmpl w:val="04F6B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4E2857"/>
    <w:multiLevelType w:val="multilevel"/>
    <w:tmpl w:val="75DA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8488290">
    <w:abstractNumId w:val="3"/>
  </w:num>
  <w:num w:numId="2" w16cid:durableId="990719552">
    <w:abstractNumId w:val="5"/>
  </w:num>
  <w:num w:numId="3" w16cid:durableId="1553229954">
    <w:abstractNumId w:val="1"/>
  </w:num>
  <w:num w:numId="4" w16cid:durableId="1039284434">
    <w:abstractNumId w:val="0"/>
  </w:num>
  <w:num w:numId="5" w16cid:durableId="763307168">
    <w:abstractNumId w:val="2"/>
  </w:num>
  <w:num w:numId="6" w16cid:durableId="6420095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678"/>
    <w:rsid w:val="00147BDC"/>
    <w:rsid w:val="00393B72"/>
    <w:rsid w:val="005620EA"/>
    <w:rsid w:val="00740067"/>
    <w:rsid w:val="008A5092"/>
    <w:rsid w:val="00981678"/>
    <w:rsid w:val="00CA75C2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7F69F"/>
  <w15:chartTrackingRefBased/>
  <w15:docId w15:val="{B34EC9F5-2DAB-4483-A2D1-D4384D8D5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981678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81678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81678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8167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8167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8167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8167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8167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8167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9816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816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816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81678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81678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8167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8167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8167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8167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8167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816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8167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816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8167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81678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8167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81678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816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81678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81678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98167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81678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98167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sp.cz/sqw/historie.sqw?o=10&amp;T=300" TargetMode="External"/><Relationship Id="rId5" Type="http://schemas.openxmlformats.org/officeDocument/2006/relationships/hyperlink" Target="https://www.zakonyprolidi.cz/cs/2026-17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2026-10-05T06:46:00Z</dcterms:created>
  <dcterms:modified xsi:type="dcterms:W3CDTF">2026-10-05T06:48:00Z</dcterms:modified>
</cp:coreProperties>
</file>