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49CC2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cs-CZ"/>
        </w:rPr>
        <w:t>367</w:t>
      </w:r>
    </w:p>
    <w:p w14:paraId="2E7E9339" w14:textId="77777777" w:rsidR="00D30F63" w:rsidRPr="0069075C" w:rsidRDefault="00D30F63" w:rsidP="00D30F63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cs-CZ"/>
        </w:rPr>
      </w:pPr>
    </w:p>
    <w:p w14:paraId="48E2B5E4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cs-CZ"/>
        </w:rPr>
        <w:t>NAŘÍZENÍ VLÁDY</w:t>
      </w:r>
    </w:p>
    <w:p w14:paraId="3C68D0E8" w14:textId="77777777" w:rsidR="00D30F63" w:rsidRPr="0069075C" w:rsidRDefault="00D30F63" w:rsidP="00D30F6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1C232F66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ze dne 3. října 2012,</w:t>
      </w:r>
    </w:p>
    <w:p w14:paraId="0CDE0ABD" w14:textId="77777777" w:rsidR="00D30F63" w:rsidRPr="0069075C" w:rsidRDefault="00D30F63" w:rsidP="00D30F6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3D4EAE5B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cs-CZ"/>
        </w:rPr>
        <w:t>kterým se mění nařízení vlády č. 211/2010 Sb., o soustavě oborů vzdělání</w:t>
      </w:r>
    </w:p>
    <w:p w14:paraId="0E83ADA8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cs-CZ"/>
        </w:rPr>
        <w:t>v základním, středním a vyšším odborném vzdělávání</w:t>
      </w:r>
    </w:p>
    <w:p w14:paraId="6CA9BC47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256BBEA9" wp14:editId="317E1E68">
            <wp:extent cx="355600" cy="25400"/>
            <wp:effectExtent l="0" t="0" r="0" b="0"/>
            <wp:docPr id="1" name="Obrázek 24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Vláda nařizuje podle § 3 odst. 5, § 58 odst. 5 a § 83 odst. 1 zákona č. 561/2004 Sb., o předškolním, základním, středním, vyšším odborném a jiném vzdělávání (školský zákon), ve znění zákona č. 49/2009 Sb. a zákona č. 472/2011 Sb.: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</w:p>
    <w:p w14:paraId="46A8DD1D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Čl. I</w:t>
      </w:r>
    </w:p>
    <w:p w14:paraId="57377BF9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4E613A6C" wp14:editId="030B1562">
            <wp:extent cx="355600" cy="25400"/>
            <wp:effectExtent l="0" t="0" r="0" b="0"/>
            <wp:docPr id="2" name="Obrázek 23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Nařízení vlády č. 211/2010 Sb., o soustavě oborů vzdělání v základním, středním a vyšším odborném vzdělávání, se mění takto: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5B400367" wp14:editId="41CF661B">
            <wp:extent cx="355600" cy="25400"/>
            <wp:effectExtent l="0" t="0" r="0" b="0"/>
            <wp:docPr id="3" name="Obrázek 22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1. V Příloze č. 1 v oddíle B část B1 včetně nadpisu zní:</w:t>
      </w:r>
    </w:p>
    <w:p w14:paraId="069BE284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(část B1 není v digitální podobě)</w:t>
      </w:r>
    </w:p>
    <w:p w14:paraId="254D9A60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4C8CE290" wp14:editId="53DC9676">
            <wp:extent cx="355600" cy="25400"/>
            <wp:effectExtent l="0" t="0" r="0" b="0"/>
            <wp:docPr id="4" name="Obrázek 21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2. V Příloze č. 1 v oddíle C část C1 včetně nadpisu zní:</w:t>
      </w:r>
    </w:p>
    <w:p w14:paraId="2D282619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(část C1 není v digitální podobě)</w:t>
      </w:r>
    </w:p>
    <w:p w14:paraId="784A6306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50851923" wp14:editId="1D223F9D">
            <wp:extent cx="355600" cy="25400"/>
            <wp:effectExtent l="0" t="0" r="0" b="0"/>
            <wp:docPr id="5" name="Obrázek 20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3. V Příloze č. 1 v oddíle C části C2 se pod řádek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45EF3317" wp14:editId="0487D705">
            <wp:extent cx="355600" cy="25400"/>
            <wp:effectExtent l="0" t="0" r="0" b="0"/>
            <wp:docPr id="6" name="Obrázek 19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vkládá nový řádek tabulky, který zní:</w:t>
      </w:r>
    </w:p>
    <w:p w14:paraId="58C5C421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(není v digitální podobě)</w:t>
      </w:r>
    </w:p>
    <w:p w14:paraId="36021602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6A50903D" wp14:editId="2FBA618F">
            <wp:extent cx="355600" cy="25400"/>
            <wp:effectExtent l="0" t="0" r="0" b="0"/>
            <wp:docPr id="7" name="Obrázek 18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4. V Příloze č. 1 v oddíle C části C2 se řádek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1C3D65EC" wp14:editId="7A7BC055">
            <wp:extent cx="355600" cy="25400"/>
            <wp:effectExtent l="0" t="0" r="0" b="0"/>
            <wp:docPr id="8" name="Obrázek 17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nahrazuje řádkem:</w:t>
      </w:r>
    </w:p>
    <w:p w14:paraId="09131369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(není v digitální podobě)</w:t>
      </w:r>
    </w:p>
    <w:p w14:paraId="3BDC5DF7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788E8685" wp14:editId="0ECB9015">
            <wp:extent cx="355600" cy="25400"/>
            <wp:effectExtent l="0" t="0" r="0" b="0"/>
            <wp:docPr id="9" name="Obrázek 16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5. V Příloze č. 1 v oddíle C části C2 se řádek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32634188" wp14:editId="24D5D852">
            <wp:extent cx="355600" cy="25400"/>
            <wp:effectExtent l="0" t="0" r="0" b="0"/>
            <wp:docPr id="10" name="Obrázek 15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nahrazuje řádkem:</w:t>
      </w:r>
    </w:p>
    <w:p w14:paraId="100D96C3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(není v digitální podobě)</w:t>
      </w:r>
    </w:p>
    <w:p w14:paraId="745D7BFF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3AD89A6E" wp14:editId="22A9433B">
            <wp:extent cx="355600" cy="25400"/>
            <wp:effectExtent l="0" t="0" r="0" b="0"/>
            <wp:docPr id="11" name="Obrázek 14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6. V Příloze č. 1 v oddíle C části C2 se řádek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5284FD08" wp14:editId="52EC0A80">
            <wp:extent cx="355600" cy="25400"/>
            <wp:effectExtent l="0" t="0" r="0" b="0"/>
            <wp:docPr id="12" name="Obrázek 13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nahrazuje řádkem:</w:t>
      </w:r>
    </w:p>
    <w:p w14:paraId="416AD894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(není v digitální podobě)</w:t>
      </w:r>
    </w:p>
    <w:p w14:paraId="3B0371D2" w14:textId="77777777" w:rsidR="00D30F63" w:rsidRPr="0069075C" w:rsidRDefault="00D30F63" w:rsidP="00D30F6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lastRenderedPageBreak/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445BAE3C" wp14:editId="0C38168E">
            <wp:extent cx="355600" cy="25400"/>
            <wp:effectExtent l="0" t="0" r="0" b="0"/>
            <wp:docPr id="13" name="Obrázek 12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7. V Příloze č. 1 v oddíle C se na konci části C2 doplňuje poznámka k tabulce C2 č. 5, která zní: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</w:p>
    <w:p w14:paraId="0E3246C8" w14:textId="77777777" w:rsidR="00D30F63" w:rsidRPr="0069075C" w:rsidRDefault="00D30F63" w:rsidP="00D30F6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"5) </w:t>
      </w:r>
    </w:p>
    <w:p w14:paraId="39D210B1" w14:textId="77777777" w:rsidR="00D30F63" w:rsidRPr="0069075C" w:rsidRDefault="00D30F63" w:rsidP="00D30F63">
      <w:pPr>
        <w:spacing w:after="240" w:line="240" w:lineRule="auto"/>
        <w:ind w:left="720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Obory vzdělání poskytující střední vzdělání s výučním listem s platností od školního roku 2013/2014 počínaje 1. ročníkem.".</w:t>
      </w:r>
    </w:p>
    <w:p w14:paraId="4AD72C51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5EC6087F" wp14:editId="6E40D1D7">
            <wp:extent cx="355600" cy="25400"/>
            <wp:effectExtent l="0" t="0" r="0" b="0"/>
            <wp:docPr id="14" name="Obrázek 11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8. V Příloze č. 1 v oddíle D část D1 včetně nadpisu zní:</w:t>
      </w:r>
    </w:p>
    <w:p w14:paraId="3BCC0D59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(část D1 není v digitální podobě)</w:t>
      </w:r>
    </w:p>
    <w:p w14:paraId="1E28D4B8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47BF1FEA" wp14:editId="0A3822C3">
            <wp:extent cx="355600" cy="25400"/>
            <wp:effectExtent l="0" t="0" r="0" b="0"/>
            <wp:docPr id="15" name="Obrázek 10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9. V Příloze č. 1 v oddíle D část D2 včetně nadpisu zní:</w:t>
      </w:r>
    </w:p>
    <w:p w14:paraId="1F7551F7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(část D2 není v digitální podobě)</w:t>
      </w:r>
    </w:p>
    <w:p w14:paraId="72D63044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269A42A5" wp14:editId="06FB8970">
            <wp:extent cx="355600" cy="25400"/>
            <wp:effectExtent l="0" t="0" r="0" b="0"/>
            <wp:docPr id="16" name="Obrázek 9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10. V Příloze č. 1 v oddíle D část D3 včetně nadpisu zní:</w:t>
      </w:r>
    </w:p>
    <w:p w14:paraId="1E06A21B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(část D3 není v digitální podobě)</w:t>
      </w:r>
    </w:p>
    <w:p w14:paraId="7F85B3F5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7AD44AD3" wp14:editId="3D47893F">
            <wp:extent cx="355600" cy="25400"/>
            <wp:effectExtent l="0" t="0" r="0" b="0"/>
            <wp:docPr id="17" name="Obrázek 8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11. V Příloze č. 1 v oddíle D část D4 včetně nadpisu zní:</w:t>
      </w:r>
    </w:p>
    <w:p w14:paraId="4755A927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(část D4 není v digitální podobě)</w:t>
      </w:r>
    </w:p>
    <w:p w14:paraId="3C470D6B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7C6914D1" wp14:editId="66509B72">
            <wp:extent cx="355600" cy="25400"/>
            <wp:effectExtent l="0" t="0" r="0" b="0"/>
            <wp:docPr id="18" name="Obrázek 7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12. V Příloze č. 1 v oddíle D se doplňuje část D5, která včetně nadpisu zní:</w:t>
      </w:r>
    </w:p>
    <w:p w14:paraId="0CDA89F5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(část D5 není v digitální podobě)</w:t>
      </w:r>
    </w:p>
    <w:p w14:paraId="36EB2571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3D6858A1" wp14:editId="671CE7C3">
            <wp:extent cx="355600" cy="25400"/>
            <wp:effectExtent l="0" t="0" r="0" b="0"/>
            <wp:docPr id="19" name="Obrázek 6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13. V Příloze č. 1 v oddíle E části E2 se pod řádek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5AF4046C" wp14:editId="5E5A823E">
            <wp:extent cx="355600" cy="25400"/>
            <wp:effectExtent l="0" t="0" r="0" b="0"/>
            <wp:docPr id="20" name="Obrázek 5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vkládá nový řádek tabulky, který zní:</w:t>
      </w:r>
    </w:p>
    <w:p w14:paraId="760824AF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(není v digitální podobě)</w:t>
      </w:r>
    </w:p>
    <w:p w14:paraId="3174361A" w14:textId="77777777" w:rsidR="00D30F63" w:rsidRPr="0069075C" w:rsidRDefault="00D30F63" w:rsidP="00D30F6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51436AA6" wp14:editId="225F5240">
            <wp:extent cx="355600" cy="25400"/>
            <wp:effectExtent l="0" t="0" r="0" b="0"/>
            <wp:docPr id="21" name="Obrázek 4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14. V Příloze č. 1 v oddíle E se na konci části E2 doplňuje poznámka k tabulce E2 č. 3, která zní: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</w:p>
    <w:p w14:paraId="524C45E8" w14:textId="77777777" w:rsidR="00D30F63" w:rsidRPr="0069075C" w:rsidRDefault="00D30F63" w:rsidP="00D30F6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"3) </w:t>
      </w:r>
    </w:p>
    <w:p w14:paraId="5322B38A" w14:textId="77777777" w:rsidR="00D30F63" w:rsidRPr="0069075C" w:rsidRDefault="00D30F63" w:rsidP="00D30F63">
      <w:pPr>
        <w:spacing w:after="240" w:line="240" w:lineRule="auto"/>
        <w:ind w:left="720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Obor vzdělání poskytující vyšší odborné vzdělání s platností od školního roku 2013/2014 počínaje 1. ročníkem.".</w:t>
      </w:r>
    </w:p>
    <w:p w14:paraId="754EA24D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3DE322F6" wp14:editId="4DC11CAB">
            <wp:extent cx="355600" cy="25400"/>
            <wp:effectExtent l="0" t="0" r="0" b="0"/>
            <wp:docPr id="22" name="Obrázek 3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15. V Příloze č. 1 v oddíle F část F1 včetně nadpisu zní:</w:t>
      </w:r>
    </w:p>
    <w:p w14:paraId="64B556C3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(část F1 není v digitální podobě)</w:t>
      </w:r>
    </w:p>
    <w:p w14:paraId="1BCE5B2C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0475BC25" wp14:editId="33BF79C2">
            <wp:extent cx="355600" cy="25400"/>
            <wp:effectExtent l="0" t="0" r="0" b="0"/>
            <wp:docPr id="23" name="Obrázek 2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16. V Příloze č. 1 v oddíle F se část F2 včetně nadpisu zrušuje.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</w:p>
    <w:p w14:paraId="568C62C7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Čl. II</w:t>
      </w:r>
    </w:p>
    <w:p w14:paraId="62B6442F" w14:textId="77777777" w:rsidR="00D30F63" w:rsidRPr="0069075C" w:rsidRDefault="00D30F63" w:rsidP="00D30F6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05629B64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cs-CZ"/>
        </w:rPr>
        <w:lastRenderedPageBreak/>
        <w:t>Účinnost</w:t>
      </w:r>
    </w:p>
    <w:p w14:paraId="32EFF66A" w14:textId="77777777" w:rsidR="00D30F63" w:rsidRPr="0069075C" w:rsidRDefault="00D30F63" w:rsidP="00D30F63">
      <w:pPr>
        <w:spacing w:after="24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9C5822">
        <w:rPr>
          <w:rFonts w:ascii="Times New Roman" w:eastAsia="Times New Roman" w:hAnsi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53AEE8A8" wp14:editId="7820656C">
            <wp:extent cx="355600" cy="25400"/>
            <wp:effectExtent l="0" t="0" r="0" b="0"/>
            <wp:docPr id="24" name="Obrázek 1" descr="http://www.sbirka.cz/POSL4TYD/NOVE/ta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sbirka.cz/POSL4TYD/NOVE/tab.gif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Toto nařízení nabývá účinnosti dnem 1. ledna 2013.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</w:p>
    <w:p w14:paraId="3ACD04FE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Předseda vlády:</w:t>
      </w:r>
    </w:p>
    <w:p w14:paraId="66455EDC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RNDr. </w:t>
      </w:r>
      <w:r w:rsidRPr="0069075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cs-CZ"/>
        </w:rPr>
        <w:t>Nečas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v. r.</w:t>
      </w:r>
    </w:p>
    <w:p w14:paraId="0E550EEB" w14:textId="77777777" w:rsidR="00D30F63" w:rsidRPr="0069075C" w:rsidRDefault="00D30F63" w:rsidP="00D30F6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7029FD8C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Ministr školství, mládeže a tělovýchovy:</w:t>
      </w:r>
    </w:p>
    <w:p w14:paraId="15F0DC32" w14:textId="77777777" w:rsidR="00D30F63" w:rsidRPr="0069075C" w:rsidRDefault="00D30F63" w:rsidP="00D30F6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prof. PhDr. </w:t>
      </w:r>
      <w:r w:rsidRPr="0069075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cs-CZ"/>
        </w:rPr>
        <w:t>Fiala</w:t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, Ph.D., LL.M., v. r.</w:t>
      </w:r>
    </w:p>
    <w:p w14:paraId="543C3936" w14:textId="77777777" w:rsidR="00D30F63" w:rsidRDefault="00D30F63" w:rsidP="00D30F63"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r w:rsidRPr="0069075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br/>
      </w:r>
      <w:bookmarkStart w:id="0" w:name="_GoBack"/>
      <w:bookmarkEnd w:id="0"/>
    </w:p>
    <w:p w14:paraId="62A35375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F63"/>
    <w:rsid w:val="00704B05"/>
    <w:rsid w:val="00B94EFF"/>
    <w:rsid w:val="00D30F63"/>
    <w:rsid w:val="00D7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6C940"/>
  <w15:chartTrackingRefBased/>
  <w15:docId w15:val="{A02A86C7-833B-6E46-B6FB-DE12B97A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30F63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D30F63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30F63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30F63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30F63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30F63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30F63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30F63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30F63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30F63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30F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30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30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30F6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30F6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30F6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30F6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30F6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30F6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30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30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30F63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30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30F63"/>
    <w:pPr>
      <w:spacing w:before="160" w:after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D30F6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30F6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D30F6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30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30F6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30F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367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2025-08-04T09:45:00Z</dcterms:created>
  <dcterms:modified xsi:type="dcterms:W3CDTF">2025-08-04T09:45:00Z</dcterms:modified>
</cp:coreProperties>
</file>