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235" w:rsidRPr="00070235" w:rsidRDefault="00070235" w:rsidP="00070235">
      <w:pPr>
        <w:spacing w:after="0" w:line="240" w:lineRule="auto"/>
        <w:jc w:val="center"/>
        <w:rPr>
          <w:rFonts w:ascii="Times New Roman" w:eastAsia="Times New Roman" w:hAnsi="Times New Roman" w:cs="Times New Roman"/>
          <w:b/>
          <w:bCs/>
          <w:sz w:val="24"/>
          <w:szCs w:val="24"/>
          <w:lang w:eastAsia="cs-CZ"/>
        </w:rPr>
      </w:pPr>
      <w:bookmarkStart w:id="0" w:name="_GoBack"/>
      <w:bookmarkEnd w:id="0"/>
      <w:r w:rsidRPr="00070235">
        <w:rPr>
          <w:rFonts w:ascii="Times New Roman" w:eastAsia="Times New Roman" w:hAnsi="Times New Roman" w:cs="Times New Roman"/>
          <w:b/>
          <w:bCs/>
          <w:sz w:val="24"/>
          <w:szCs w:val="24"/>
          <w:lang w:eastAsia="cs-CZ"/>
        </w:rPr>
        <w:t>391</w:t>
      </w:r>
    </w:p>
    <w:p w:rsidR="00070235" w:rsidRPr="00070235" w:rsidRDefault="00070235" w:rsidP="00070235">
      <w:pPr>
        <w:spacing w:after="0" w:line="240" w:lineRule="auto"/>
        <w:rPr>
          <w:rFonts w:ascii="Times New Roman" w:eastAsia="Times New Roman" w:hAnsi="Times New Roman" w:cs="Times New Roman"/>
          <w:b/>
          <w:bCs/>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VYHLÁŠKA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ze dne 25. listopadu 2013</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o zdravotní způsobilosti k tělesné výchově a sportu</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Ministerstvo zdravotnictví stanoví podle § 95 odst. 1 zákona č. 373/2011 Sb., o specifických zdravotních službách, (dále jen "zákon") k provedení § 52 písm. a) a c) zákona a podle § 95 odst. 2 zákona v dohodě s Ministerstvem školství, mládeže a tělovýchovy k provedení § 52 písm. b) zákona:</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Úvodní ustanovení</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1</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Tato vyhláška stanoví druhy, četnost a obsah lékařských prohlídek nezbytných pro zjištění zdravotního stavu, včetně rozsahu odborných vyšetření, a postupy při jejich zajišťování, seznam nemocí, stavů a vad vylučujících zdravotní způsobilost a náležitosti lékařského posudku, jde-li o posuzování zdravotní způsobilosti ke sportu, k vzdělávání nebo v průběhu vzdělávání ve školách se zaměřením na sport a tělesnou výchovu nebo pro uvolnění z vyučování v předmětu tělesná výchova, pokud jiným právním předpisem upravujícím posuzování zdravotní způsobilosti není stanoveno jinak</w:t>
      </w:r>
      <w:r w:rsidRPr="00070235">
        <w:rPr>
          <w:rFonts w:ascii="Times New Roman" w:eastAsia="Times New Roman" w:hAnsi="Times New Roman" w:cs="Times New Roman"/>
          <w:sz w:val="24"/>
          <w:szCs w:val="24"/>
          <w:vertAlign w:val="superscript"/>
          <w:lang w:eastAsia="cs-CZ"/>
        </w:rPr>
        <w:t>1)</w:t>
      </w:r>
      <w:r w:rsidRPr="00070235">
        <w:rPr>
          <w:rFonts w:ascii="Times New Roman" w:eastAsia="Times New Roman" w:hAnsi="Times New Roman" w:cs="Times New Roman"/>
          <w:sz w:val="24"/>
          <w:szCs w:val="24"/>
          <w:lang w:eastAsia="cs-CZ"/>
        </w:rPr>
        <w:t>.</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Pro účely této vyhlášky se rozumí</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výkonnostním sportovcem osoba, která</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vykonává výkonnostní sport v organizovaných sportovních soutěžích nebo se na ně připravuje a</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je registrována v organizaci, která zajišťuje přípravu výkonnostních sportovců, popřípadě organizuje sportovní soutěže,</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vrcholovým sportovcem osoba, která vykonává vrcholový sport na úrovni státní sportovní reprezentace, nebo osoba, která se k reprezentaci připravuje jako člen rezortního sportovního centra, sportovního centra mládeže nebo obdobného zařízení pro přípravu sportovců,</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c)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t>školou se zaměřením na sport a tělesnou výchovu (dále jen "sportovní škola") škola, v níž se žák nebo student (dále jen "žák") vzdělává v oboru vzdělání se zaměřením na sport a tělesnou výchovu,</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d)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organizovaným sportem sport, který sportovec vykonává v organizacích jiných než uvedených v písmenu a) nebo b),</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e)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neorganizovaným sportem sport a pohybová rekreace určená širokým vrstvám obyvatelstva, </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d)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zdravotně náročnou sportovní disciplínou sport, při kterém je zvýšené riziko poškození zdraví nebo je jeho provozování spojeno se zvýšenými nároky na zdraví sportovce, který takový sport vykonává.</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2</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Zdravotní způsobilost se posuzuje ke zdravotní náročnosti výkonnostního sportu, vrcholového sportu, organizovaného sportu, neorganizovaného sportu nebo sportu a tělesné výchově ve sportovních školách nebo k předmětu tělesná výchova za účelem uvolnění žáka z vyučování tohoto předmětu (dále jen "předmět tělesná výchova").</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Nemoci, stavy nebo vady vylučující nebo omezující zdravotní způsobilost ke sportu, sportu a tělesné výchově ve sportovních školách nebo předmětu tělesná výchova jsou uvedeny v příloze č. 2 k této vyhlášce. Tím nejsou dotčena ustanovení jiných právních předpisů upravujících zdravotní způsobilost ke vzdělávání</w:t>
      </w:r>
      <w:r w:rsidRPr="00070235">
        <w:rPr>
          <w:rFonts w:ascii="Times New Roman" w:eastAsia="Times New Roman" w:hAnsi="Times New Roman" w:cs="Times New Roman"/>
          <w:sz w:val="24"/>
          <w:szCs w:val="24"/>
          <w:vertAlign w:val="superscript"/>
          <w:lang w:eastAsia="cs-CZ"/>
        </w:rPr>
        <w:t>2)</w:t>
      </w:r>
      <w:r w:rsidRPr="00070235">
        <w:rPr>
          <w:rFonts w:ascii="Times New Roman" w:eastAsia="Times New Roman" w:hAnsi="Times New Roman" w:cs="Times New Roman"/>
          <w:sz w:val="24"/>
          <w:szCs w:val="24"/>
          <w:lang w:eastAsia="cs-CZ"/>
        </w:rPr>
        <w:t>.</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b/>
          <w:bCs/>
          <w:sz w:val="24"/>
          <w:szCs w:val="24"/>
          <w:lang w:eastAsia="cs-CZ"/>
        </w:rPr>
      </w:pPr>
      <w:r w:rsidRPr="00070235">
        <w:rPr>
          <w:rFonts w:ascii="Times New Roman" w:eastAsia="Times New Roman" w:hAnsi="Times New Roman" w:cs="Times New Roman"/>
          <w:b/>
          <w:bCs/>
          <w:sz w:val="24"/>
          <w:szCs w:val="24"/>
          <w:lang w:eastAsia="cs-CZ"/>
        </w:rPr>
        <w:t>Lékařské prohlídky nezbytné pro posouzení zdravotní</w:t>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způsobilosti a odborná vyšetření</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3</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Druhy lékařských prohlídek jsou pro účely zjištění zdravotní způsobilosti</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k výkonnostnímu sportu, vrcholovému sportu nebo sportu a tělesné výchově ve sportovních školách</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vstupní lékařská prohlídka,</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pravidelná lékařská prohlídka a</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3.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t>mimořádná lékařská prohlídka, nebo</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k organizovanému sportu, neorganizovanému sportu nebo předmětu tělesná výchova jednorázová lékařská prohlídka.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Obsahem každé lékařské prohlídky podle odstavce 1 je</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rodinná anamnéza se zaměřením na výskyt náhlého úmrtí,</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sportovní anamnéza se zaměřením na provozovanou pohybovou aktivitu posuzované osoby a popis druhu, časové a fyzické náročnosti sportu, pro který je posuzována,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c)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rozbor údajů o dosavadním vývoji zdravotního stavu posuzované osoby a dosud prodělaných onemocněních a užívaných léčivých přípravcích s cíleným zaměřením zejména na výskyt nemocí, které mohou omezit nebo vyloučit zdravotní způsobilost posuzované osoby ke sportu nebo tělesné výchově, k nimž je posuzována,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d)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komplexní fyzikální vyšetření s důrazem na posouzení stavu a funkce orgánů a systémů posuzované osoby, které budou zatěžovány sportem nebo tělesnou výchovou, k nimž je posuzována, 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e)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rozbor údajů o vykonávaném sportu nebo tělesné výchově,</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(dále jen "základní vyšetření").</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4</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Vstupní lékařská prohlídka se provádí za účelem zjištění nemocí, stavů nebo vad, které by vedly při výkonnostním sportu, vrcholovém sportu nebo sportu a tělesné výchově ve sportovních školách ke zhoršení zdravotního stavu posuzované osoby nebo v souvislosti s jejím zdravotním stavem k poškození zdraví jiných osob.</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Vstupní lékařská prohlídka se provádí</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před zaregistrováním posuzované osoby v organizaci podle § 1 písm. 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před zařazením posuzované osoby do státní sportovní reprezentace, do rezortního sportovního centra, sportovního centra mládeže nebo obdobného zařízení pro přípravu vrcholových sportovců, nebo</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c)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t>před podáním přihlášky ke vzdělávání ve sportovní škole.</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(3) Vstupní lékařská prohlídka vedle základního vyšetření obsahuje,</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jde-li o výkonnostního sportovce nebo uchazeče ke vzdělávání ve sportovní škole,</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zjištění základní antropometrie,</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standardní klidové elektrokardiografické vyšetření a</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3.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laboratorní a jiná odborná vyšetření, pokud to vyžaduje zdravotní stav zjištěný základním vyšetřením nebo pokud je to nutné s ohledem na věk posuzované osoby nebo zdravotní náročnost sportu a předpokládanou intenzitu zatížení a objem tréninku,</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jde-li o vrcholového sportovce nebo výkonnostního sportovce vykonávajícího zdravotně náročnou sportovní disciplínu,</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vyšetření podle písmene a) a</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zátěžové vyšetření včetně monitorace elektrokardiografické křivky a tlaku krve,</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pokud jiný právní předpis upravující posuzování zdravotní způsobilosti nestanoví jinak. Zdravotně náročné sportovní disciplíny jsou uvedeny v příloze č. 1 k této vyhlášce. </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5</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Pravidelná lékařská prohlídka se provádí za účelem zjištění změn zdravotního stavu posuzované osoby, které by mohly vést při dalším provozování výkonnostního sportu, vrcholového sportu nebo sportu a tělesné výchovy ve sportovních školách k poškození zdraví této osoby nebo k poškození zdraví jiných osob, popřípadě za účelem zjištění, zda sportovní zátěž nepřevyšuje adaptační možnosti organismu posuzované osoby.</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Pravidelná lékařská prohlídka obsahuje vedle základního vyšetření laboratorní a další odborná vyšetření, pokud to vyžaduje zdravotní stav posuzované osoby zjištěný základním vyšetřením nebo zdravotní náročnost sportu nebo tělesné výchovy, k níž je posuzována, nebo předpokládaná intenzita zatížení a objemu tréninku.</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(3) Jde-li o vrcholového sportovce, pravidelná lékařská prohlídka dále obsahuje</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zjištění základní antropometrie,</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standardní klidové elektrokardiografické vyšetření a</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c)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zátěžové vyšetření včetně monitorace elektrokardiografické křivky a tlaku krve.</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(4) Pravidelná lékařská prohlídka se provádí jednou za 12 měsíců, pokud jiný právní předpis upravující zdravotní způsobilost nestanoví jinak.</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6</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Mimořádná lékařská prohlídka se provádí, pokud</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byla při pravidelné lékařské prohlídce zjištěna taková změna zdravotního stavu posuzované osoby, která předpokládá změnu zdravotní způsobilosti v době kratší, než je interval provedení další pravidelné prohlídky,</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došlo k závažné změně zdravotního stavu vrcholového sportovce, výkonnostního sportovce nebo žáka sportovní školy, nebo</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c)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nastala porucha vědomí, popřípadě bezvědomí vrcholového sportovce, výkonnostního sportovce nebo žáka sportovní školy.</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Mimořádná lékařská prohlídka se dále provádí</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u výkonnostních nebo vrcholových sportovců mladších 18 let před zařazením do vyšší věkové kategorie výkonnostního nebo vrcholového sportu, než odpovídá jejich věku, nebo</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na žádost výkonnostního nebo vrcholového sportovce nebo žáka sportovní školy nebo jeho zákonného zástupce, pokud nabude přesvědčení, že jeho zdravotní obtíže vznikly nebo se zhoršují při soustavném výkonu sportu nebo tělesné výchovy.</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(3) Mimořádná lékařská prohlídka vedle základního vyšetření obsahuje další odborná vyšetření, pokud to vyžaduje zdravotní stav posuzované osoby zjištěný základním vyšetřením nebo zdravotní náročnost sportu nebo tělesné výchovy, k nimž je posuzována, nebo předpokládaná intenzita zatížení a objemu tréninku.</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7</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(1) Jednorázová lékařská prohlídka se provádí za účelem zjištění nemocí, vad nebo stavů, které by vedly při výkonu organizovaného sportu, neorganizovaného sportu nebo předmětu tělesná výchova ke zhoršení zdravotního stavu posuzované osoby nebo v souvislosti s jejím zdravotním stavem k poškození zdraví jiných osob.</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(2) Jednorázová lékařská prohlídka se provádí před sportovní soutěží nebo sportovní akcí v případě, že organizátor soutěže nebo sportovní akce určí provedení lékařské prohlídky jako podmínku účasti v soutěži nebo na sportovní akci.</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(3) Jednorázová lékařská prohlídka obsahuje vedle základního vyšetření laboratorní a jiná odborná vyšetření, pokud to vyžaduje zdravotní stav zjištěný základním vyšetřením, věk posuzované osoby nebo zdravotní náročnost sportu nebo předmětu tělesná výchova nebo jde-li o zdravotně náročnou sportovní disciplínu podle přílohy č. 1 k této vyhlášce.</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8</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Lékařský posudek</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Lékařský posudek obsahuje náležitosti stanovené jiným právním předpisem upravujícím obsah a náležitosti zdravotnické dokumentace</w:t>
      </w:r>
      <w:r w:rsidRPr="00070235">
        <w:rPr>
          <w:rFonts w:ascii="Times New Roman" w:eastAsia="Times New Roman" w:hAnsi="Times New Roman" w:cs="Times New Roman"/>
          <w:sz w:val="24"/>
          <w:szCs w:val="24"/>
          <w:vertAlign w:val="superscript"/>
          <w:lang w:eastAsia="cs-CZ"/>
        </w:rPr>
        <w:t>3)</w:t>
      </w:r>
      <w:r w:rsidRPr="00070235">
        <w:rPr>
          <w:rFonts w:ascii="Times New Roman" w:eastAsia="Times New Roman" w:hAnsi="Times New Roman" w:cs="Times New Roman"/>
          <w:sz w:val="24"/>
          <w:szCs w:val="24"/>
          <w:lang w:eastAsia="cs-CZ"/>
        </w:rPr>
        <w:t>. Jde-li o lékařský posudek</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a)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se závěrem o zdravotní způsobilosti, zdravotní nezpůsobilosti nebo zdravotní způsobilosti s podmínkou ke sportu nebo tělesné výchově, uvede se konkrétní sport nebo předmět tělesná výchova; jde-li o zdravotně náročnou sportovní disciplínu, uvede se sport podle přílohy č. 1 k této vyhlášce, nebo</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b)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k organizovanému sportu, nebo neorganizovanému sportu nebo předmětu tělesná výchova, uvede se vždy doba platnosti posudku.</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9</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Zrušovací ustanovení</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Zrušuje se:</w:t>
      </w: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Směrnice ministerstva zdravotnictví ČSR č. 3/1981 Věst. MZ ČSR, o péči o zdraví při provádění tělesné výchovy, sportu a branně sportovních činností (registrována v částce č. 15/1981 Sb.).</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Směrnice MZ ČSR č. 5/1985 Věst. MZ ČSR, o poskytování zvlášť specializované léčebně preventivní péče vybraným vrcholovým sportovcům (registrována v částce č. 24/1984 Sb.).</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lastRenderedPageBreak/>
        <w:t xml:space="preserve">3. </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Výnos MZ ČSR č. OP-062-10.10.89, kterým se doplňují směrnice č. 3/1981 Věst. MZ ČR (registrován v částce č. 28/1989 Sb.).</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10</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b/>
          <w:bCs/>
          <w:sz w:val="24"/>
          <w:szCs w:val="24"/>
          <w:lang w:eastAsia="cs-CZ"/>
        </w:rPr>
        <w:t>Účinnost</w:t>
      </w:r>
    </w:p>
    <w:p w:rsidR="00070235" w:rsidRPr="00070235" w:rsidRDefault="00070235" w:rsidP="00070235">
      <w:pPr>
        <w:spacing w:after="24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2013/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2013/tab.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70235">
        <w:rPr>
          <w:rFonts w:ascii="Times New Roman" w:eastAsia="Times New Roman" w:hAnsi="Times New Roman" w:cs="Times New Roman"/>
          <w:sz w:val="24"/>
          <w:szCs w:val="24"/>
          <w:lang w:eastAsia="cs-CZ"/>
        </w:rPr>
        <w:t>Tato vyhláška nabývá účinnosti dnem 31. prosince 2013.</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Ministr:</w:t>
      </w:r>
    </w:p>
    <w:p w:rsidR="00070235" w:rsidRPr="00070235" w:rsidRDefault="00070235" w:rsidP="00070235">
      <w:pPr>
        <w:spacing w:after="0" w:line="240" w:lineRule="auto"/>
        <w:jc w:val="center"/>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MUDr. </w:t>
      </w:r>
      <w:r w:rsidRPr="00070235">
        <w:rPr>
          <w:rFonts w:ascii="Times New Roman" w:eastAsia="Times New Roman" w:hAnsi="Times New Roman" w:cs="Times New Roman"/>
          <w:b/>
          <w:bCs/>
          <w:sz w:val="24"/>
          <w:szCs w:val="24"/>
          <w:lang w:eastAsia="cs-CZ"/>
        </w:rPr>
        <w:t>Holcát</w:t>
      </w:r>
      <w:r w:rsidRPr="00070235">
        <w:rPr>
          <w:rFonts w:ascii="Times New Roman" w:eastAsia="Times New Roman" w:hAnsi="Times New Roman" w:cs="Times New Roman"/>
          <w:sz w:val="24"/>
          <w:szCs w:val="24"/>
          <w:lang w:eastAsia="cs-CZ"/>
        </w:rPr>
        <w:t>, MBA, v. r.</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br/>
      </w:r>
      <w:r w:rsidRPr="00070235">
        <w:rPr>
          <w:rFonts w:ascii="Times New Roman" w:eastAsia="Times New Roman" w:hAnsi="Times New Roman" w:cs="Times New Roman"/>
          <w:sz w:val="24"/>
          <w:szCs w:val="24"/>
          <w:lang w:eastAsia="cs-CZ"/>
        </w:rPr>
        <w:br/>
        <w:t>____________________________________________________________</w:t>
      </w:r>
      <w:r w:rsidRPr="00070235">
        <w:rPr>
          <w:rFonts w:ascii="Times New Roman" w:eastAsia="Times New Roman" w:hAnsi="Times New Roman" w:cs="Times New Roman"/>
          <w:sz w:val="24"/>
          <w:szCs w:val="24"/>
          <w:lang w:eastAsia="cs-CZ"/>
        </w:rPr>
        <w:br/>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1)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Například zákon č. 49/1997 Sb., o civilním letectví a o změně a doplnění zákona č. 455/1991 Sb., o živnostenském podnikání (živnostenský zákon), ve znění pozdějších předpisů, ve znění pozdějších předpisů, vyhláška č. 493/2002 Sb., o posuzování zdravotní způsobilosti k vydání nebo platnosti zbrojního průkazu a o obsahu lékárničky první pomoci provozovatele střelnice, ve znění pozdějších předpisů, zákon č. 61/2000 Sb., o námořní plavbě, ve znění pozdějších předpisů, nařízení vlády č. 211/2010 Sb., o soustavě oborů vzdělání v základním, středním a vyšším odborném vzdělávání, ve znění nařízení vlády č. 367/2012 Sb.</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2)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Nařízení vlády č. 211/2010 Sb.</w:t>
      </w:r>
    </w:p>
    <w:p w:rsidR="00070235" w:rsidRPr="00070235" w:rsidRDefault="00070235" w:rsidP="00070235">
      <w:pPr>
        <w:spacing w:after="0" w:line="240" w:lineRule="auto"/>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 xml:space="preserve">3) </w:t>
      </w:r>
    </w:p>
    <w:p w:rsidR="00070235" w:rsidRPr="00070235" w:rsidRDefault="00070235" w:rsidP="00070235">
      <w:pPr>
        <w:spacing w:after="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Zákon č. 372/2011 Sb., o zdravotních službách a podmínkách jejich poskytování (zákon o zdravotních službách), ve znění pozdějších předpisů.</w:t>
      </w:r>
    </w:p>
    <w:p w:rsidR="00070235" w:rsidRPr="00070235" w:rsidRDefault="00070235" w:rsidP="00070235">
      <w:pPr>
        <w:spacing w:after="240" w:line="240" w:lineRule="auto"/>
        <w:ind w:left="720"/>
        <w:rPr>
          <w:rFonts w:ascii="Times New Roman" w:eastAsia="Times New Roman" w:hAnsi="Times New Roman" w:cs="Times New Roman"/>
          <w:sz w:val="24"/>
          <w:szCs w:val="24"/>
          <w:lang w:eastAsia="cs-CZ"/>
        </w:rPr>
      </w:pPr>
      <w:r w:rsidRPr="00070235">
        <w:rPr>
          <w:rFonts w:ascii="Times New Roman" w:eastAsia="Times New Roman" w:hAnsi="Times New Roman" w:cs="Times New Roman"/>
          <w:sz w:val="24"/>
          <w:szCs w:val="24"/>
          <w:lang w:eastAsia="cs-CZ"/>
        </w:rPr>
        <w:t>Vyhláška č. 98/2012 Sb., o zdravotnické dokumentaci, ve znění vyhlášky č. 236/2013 Sb.</w:t>
      </w:r>
      <w:r w:rsidRPr="00070235">
        <w:rPr>
          <w:rFonts w:ascii="Times New Roman" w:eastAsia="Times New Roman" w:hAnsi="Times New Roman" w:cs="Times New Roman"/>
          <w:sz w:val="24"/>
          <w:szCs w:val="24"/>
          <w:lang w:eastAsia="cs-CZ"/>
        </w:rPr>
        <w:br/>
      </w:r>
    </w:p>
    <w:p w:rsidR="00070235" w:rsidRDefault="00070235" w:rsidP="00070235">
      <w:pPr>
        <w:spacing w:before="100" w:beforeAutospacing="1" w:after="100" w:afterAutospacing="1" w:line="240" w:lineRule="auto"/>
        <w:jc w:val="right"/>
        <w:rPr>
          <w:rFonts w:ascii="Times New Roman" w:eastAsia="Times New Roman" w:hAnsi="Times New Roman" w:cs="Times New Roman"/>
          <w:b/>
          <w:bCs/>
          <w:sz w:val="24"/>
          <w:szCs w:val="24"/>
          <w:lang w:eastAsia="cs-CZ"/>
        </w:rPr>
      </w:pPr>
      <w:r w:rsidRPr="00070235">
        <w:rPr>
          <w:rFonts w:ascii="Times New Roman" w:eastAsia="Times New Roman" w:hAnsi="Times New Roman" w:cs="Times New Roman"/>
          <w:b/>
          <w:bCs/>
          <w:sz w:val="24"/>
          <w:szCs w:val="24"/>
          <w:lang w:eastAsia="cs-CZ"/>
        </w:rPr>
        <w:t>Příloha č. 1 k vyhlášce č. 391/2013 Sb.</w:t>
      </w:r>
    </w:p>
    <w:p w:rsidR="00F92901" w:rsidRPr="00F92901" w:rsidRDefault="00F92901" w:rsidP="00F92901">
      <w:pPr>
        <w:pStyle w:val="NoSpacing"/>
        <w:rPr>
          <w:rFonts w:ascii="Times New Roman" w:hAnsi="Times New Roman" w:cs="Times New Roman"/>
          <w:sz w:val="24"/>
          <w:szCs w:val="24"/>
          <w:lang w:eastAsia="cs-CZ"/>
        </w:rPr>
      </w:pPr>
    </w:p>
    <w:p w:rsidR="00F92901" w:rsidRPr="00F92901" w:rsidRDefault="00F92901" w:rsidP="00F92901">
      <w:pPr>
        <w:pStyle w:val="NoSpacing"/>
        <w:rPr>
          <w:rFonts w:ascii="Times New Roman" w:hAnsi="Times New Roman" w:cs="Times New Roman"/>
          <w:b/>
          <w:color w:val="1F1B25"/>
          <w:sz w:val="24"/>
          <w:szCs w:val="24"/>
          <w:u w:val="single"/>
        </w:rPr>
      </w:pPr>
      <w:r w:rsidRPr="00F92901">
        <w:rPr>
          <w:rFonts w:ascii="Times New Roman" w:hAnsi="Times New Roman" w:cs="Times New Roman"/>
          <w:b/>
          <w:color w:val="1F1B25"/>
          <w:sz w:val="24"/>
          <w:szCs w:val="24"/>
          <w:u w:val="single"/>
        </w:rPr>
        <w:t xml:space="preserve">Zdravotně náročné sportovní disciplíny </w:t>
      </w:r>
    </w:p>
    <w:p w:rsidR="00F92901" w:rsidRDefault="00F92901" w:rsidP="00F92901">
      <w:pPr>
        <w:pStyle w:val="NoSpacing"/>
        <w:rPr>
          <w:rFonts w:ascii="Times New Roman" w:hAnsi="Times New Roman" w:cs="Times New Roman"/>
          <w:color w:val="1F1B25"/>
          <w:sz w:val="24"/>
          <w:szCs w:val="24"/>
        </w:rPr>
      </w:pPr>
    </w:p>
    <w:p w:rsidR="00F92901" w:rsidRDefault="00F92901" w:rsidP="00F92901">
      <w:pPr>
        <w:pStyle w:val="NoSpacing"/>
        <w:rPr>
          <w:rFonts w:ascii="Times New Roman" w:hAnsi="Times New Roman" w:cs="Times New Roman"/>
          <w:color w:val="35313C"/>
          <w:sz w:val="24"/>
          <w:szCs w:val="24"/>
        </w:rPr>
      </w:pPr>
      <w:r>
        <w:rPr>
          <w:rFonts w:ascii="Times New Roman" w:hAnsi="Times New Roman" w:cs="Times New Roman"/>
          <w:color w:val="1F1B25"/>
          <w:sz w:val="24"/>
          <w:szCs w:val="24"/>
        </w:rPr>
        <w:t xml:space="preserve">1. </w:t>
      </w:r>
      <w:r w:rsidRPr="00F92901">
        <w:rPr>
          <w:rFonts w:ascii="Times New Roman" w:hAnsi="Times New Roman" w:cs="Times New Roman"/>
          <w:color w:val="1F1B25"/>
          <w:sz w:val="24"/>
          <w:szCs w:val="24"/>
        </w:rPr>
        <w:t>Zdravotně náročné sportovní disciplíny bez ohledu na úro</w:t>
      </w:r>
      <w:r w:rsidRPr="00F92901">
        <w:rPr>
          <w:rFonts w:ascii="Times New Roman" w:hAnsi="Times New Roman" w:cs="Times New Roman"/>
          <w:color w:val="35313C"/>
          <w:sz w:val="24"/>
          <w:szCs w:val="24"/>
        </w:rPr>
        <w:t>v</w:t>
      </w:r>
      <w:r w:rsidRPr="00F92901">
        <w:rPr>
          <w:rFonts w:ascii="Times New Roman" w:hAnsi="Times New Roman" w:cs="Times New Roman"/>
          <w:color w:val="1F1B25"/>
          <w:sz w:val="24"/>
          <w:szCs w:val="24"/>
        </w:rPr>
        <w:t>eň soutě</w:t>
      </w:r>
      <w:r w:rsidRPr="00F92901">
        <w:rPr>
          <w:rFonts w:ascii="Times New Roman" w:hAnsi="Times New Roman" w:cs="Times New Roman"/>
          <w:color w:val="35313C"/>
          <w:sz w:val="24"/>
          <w:szCs w:val="24"/>
        </w:rPr>
        <w:t>ž</w:t>
      </w:r>
      <w:r w:rsidRPr="00F92901">
        <w:rPr>
          <w:rFonts w:ascii="Times New Roman" w:hAnsi="Times New Roman" w:cs="Times New Roman"/>
          <w:color w:val="1F1B25"/>
          <w:sz w:val="24"/>
          <w:szCs w:val="24"/>
        </w:rPr>
        <w:t>e jsou sportovní disciplíny s vysokým rizikem poškození zdraví sportovce nebo jeho oko</w:t>
      </w:r>
      <w:r w:rsidRPr="00F92901">
        <w:rPr>
          <w:rFonts w:ascii="Times New Roman" w:hAnsi="Times New Roman" w:cs="Times New Roman"/>
          <w:color w:val="35313C"/>
          <w:sz w:val="24"/>
          <w:szCs w:val="24"/>
        </w:rPr>
        <w:t xml:space="preserve">lí </w:t>
      </w:r>
      <w:r w:rsidRPr="00F92901">
        <w:rPr>
          <w:rFonts w:ascii="Times New Roman" w:hAnsi="Times New Roman" w:cs="Times New Roman"/>
          <w:color w:val="1F1B25"/>
          <w:sz w:val="24"/>
          <w:szCs w:val="24"/>
        </w:rPr>
        <w:t>úrazem</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například ragby</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box</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kickbox</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zápa</w:t>
      </w:r>
      <w:r w:rsidRPr="00F92901">
        <w:rPr>
          <w:rFonts w:ascii="Times New Roman" w:hAnsi="Times New Roman" w:cs="Times New Roman"/>
          <w:color w:val="35313C"/>
          <w:sz w:val="24"/>
          <w:szCs w:val="24"/>
        </w:rPr>
        <w:t xml:space="preserve">s, </w:t>
      </w:r>
      <w:r w:rsidRPr="00F92901">
        <w:rPr>
          <w:rFonts w:ascii="Times New Roman" w:hAnsi="Times New Roman" w:cs="Times New Roman"/>
          <w:color w:val="1F1B25"/>
          <w:sz w:val="24"/>
          <w:szCs w:val="24"/>
        </w:rPr>
        <w:t>judo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karate</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dalš</w:t>
      </w:r>
      <w:r w:rsidRPr="00F92901">
        <w:rPr>
          <w:rFonts w:ascii="Times New Roman" w:hAnsi="Times New Roman" w:cs="Times New Roman"/>
          <w:color w:val="35313C"/>
          <w:sz w:val="24"/>
          <w:szCs w:val="24"/>
        </w:rPr>
        <w:t xml:space="preserve">í </w:t>
      </w:r>
      <w:r w:rsidRPr="00F92901">
        <w:rPr>
          <w:rFonts w:ascii="Times New Roman" w:hAnsi="Times New Roman" w:cs="Times New Roman"/>
          <w:color w:val="1F1B25"/>
          <w:sz w:val="24"/>
          <w:szCs w:val="24"/>
        </w:rPr>
        <w:t>bojov</w:t>
      </w:r>
      <w:r w:rsidRPr="00F92901">
        <w:rPr>
          <w:rFonts w:ascii="Times New Roman" w:hAnsi="Times New Roman" w:cs="Times New Roman"/>
          <w:color w:val="35313C"/>
          <w:sz w:val="24"/>
          <w:szCs w:val="24"/>
        </w:rPr>
        <w:t xml:space="preserve">é </w:t>
      </w:r>
      <w:r w:rsidRPr="00F92901">
        <w:rPr>
          <w:rFonts w:ascii="Times New Roman" w:hAnsi="Times New Roman" w:cs="Times New Roman"/>
          <w:color w:val="1F1B25"/>
          <w:sz w:val="24"/>
          <w:szCs w:val="24"/>
        </w:rPr>
        <w:t>a úpolo</w:t>
      </w:r>
      <w:r w:rsidRPr="00F92901">
        <w:rPr>
          <w:rFonts w:ascii="Times New Roman" w:hAnsi="Times New Roman" w:cs="Times New Roman"/>
          <w:color w:val="35313C"/>
          <w:sz w:val="24"/>
          <w:szCs w:val="24"/>
        </w:rPr>
        <w:t xml:space="preserve">vé </w:t>
      </w:r>
      <w:r w:rsidRPr="00F92901">
        <w:rPr>
          <w:rFonts w:ascii="Times New Roman" w:hAnsi="Times New Roman" w:cs="Times New Roman"/>
          <w:color w:val="1F1B25"/>
          <w:sz w:val="24"/>
          <w:szCs w:val="24"/>
        </w:rPr>
        <w:t>sporty s plným kontaktem nebo motorismus</w:t>
      </w:r>
      <w:r w:rsidRPr="00F92901">
        <w:rPr>
          <w:rFonts w:ascii="Times New Roman" w:hAnsi="Times New Roman" w:cs="Times New Roman"/>
          <w:color w:val="35313C"/>
          <w:sz w:val="24"/>
          <w:szCs w:val="24"/>
        </w:rPr>
        <w:t xml:space="preserve">, </w:t>
      </w:r>
    </w:p>
    <w:p w:rsidR="00F92901" w:rsidRDefault="00F92901" w:rsidP="00F92901">
      <w:pPr>
        <w:pStyle w:val="NoSpacing"/>
        <w:rPr>
          <w:rFonts w:ascii="Times New Roman" w:hAnsi="Times New Roman" w:cs="Times New Roman"/>
          <w:color w:val="35313C"/>
          <w:sz w:val="24"/>
          <w:szCs w:val="24"/>
        </w:rPr>
      </w:pP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35313C"/>
          <w:sz w:val="24"/>
          <w:szCs w:val="24"/>
        </w:rPr>
        <w:t xml:space="preserve">2. </w:t>
      </w:r>
      <w:r w:rsidRPr="00F92901">
        <w:rPr>
          <w:rFonts w:ascii="Times New Roman" w:hAnsi="Times New Roman" w:cs="Times New Roman"/>
          <w:color w:val="1F1B25"/>
          <w:sz w:val="24"/>
          <w:szCs w:val="24"/>
        </w:rPr>
        <w:t xml:space="preserve">sportovní disciplíny s vysokým rizikem selhání základních životních funkcí </w:t>
      </w:r>
      <w:r w:rsidRPr="00F92901">
        <w:rPr>
          <w:rFonts w:ascii="Times New Roman" w:hAnsi="Times New Roman" w:cs="Times New Roman"/>
          <w:color w:val="35313C"/>
          <w:sz w:val="24"/>
          <w:szCs w:val="24"/>
        </w:rPr>
        <w:t xml:space="preserve">v </w:t>
      </w:r>
      <w:r w:rsidRPr="00F92901">
        <w:rPr>
          <w:rFonts w:ascii="Times New Roman" w:hAnsi="Times New Roman" w:cs="Times New Roman"/>
          <w:color w:val="1F1B25"/>
          <w:sz w:val="24"/>
          <w:szCs w:val="24"/>
        </w:rPr>
        <w:t>důsledku přetížení pohybového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termoregulačn</w:t>
      </w:r>
      <w:r w:rsidRPr="00F92901">
        <w:rPr>
          <w:rFonts w:ascii="Times New Roman" w:hAnsi="Times New Roman" w:cs="Times New Roman"/>
          <w:color w:val="35313C"/>
          <w:sz w:val="24"/>
          <w:szCs w:val="24"/>
        </w:rPr>
        <w:t>í</w:t>
      </w:r>
      <w:r w:rsidRPr="00F92901">
        <w:rPr>
          <w:rFonts w:ascii="Times New Roman" w:hAnsi="Times New Roman" w:cs="Times New Roman"/>
          <w:color w:val="1F1B25"/>
          <w:sz w:val="24"/>
          <w:szCs w:val="24"/>
        </w:rPr>
        <w:t>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metabolického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oběhového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dechového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endokrinního</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nervového nebo jiného systému organismu</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 xml:space="preserve">například </w:t>
      </w:r>
      <w:r w:rsidRPr="00F92901">
        <w:rPr>
          <w:rFonts w:ascii="Times New Roman" w:hAnsi="Times New Roman" w:cs="Times New Roman"/>
          <w:color w:val="35313C"/>
          <w:sz w:val="24"/>
          <w:szCs w:val="24"/>
        </w:rPr>
        <w:t>s</w:t>
      </w:r>
      <w:r w:rsidRPr="00F92901">
        <w:rPr>
          <w:rFonts w:ascii="Times New Roman" w:hAnsi="Times New Roman" w:cs="Times New Roman"/>
          <w:color w:val="1F1B25"/>
          <w:sz w:val="24"/>
          <w:szCs w:val="24"/>
        </w:rPr>
        <w:t>portovní akc</w:t>
      </w:r>
      <w:r w:rsidRPr="00F92901">
        <w:rPr>
          <w:rFonts w:ascii="Times New Roman" w:hAnsi="Times New Roman" w:cs="Times New Roman"/>
          <w:color w:val="35313C"/>
          <w:sz w:val="24"/>
          <w:szCs w:val="24"/>
        </w:rPr>
        <w:t xml:space="preserve">e </w:t>
      </w:r>
      <w:r w:rsidRPr="00F92901">
        <w:rPr>
          <w:rFonts w:ascii="Times New Roman" w:hAnsi="Times New Roman" w:cs="Times New Roman"/>
          <w:color w:val="1F1B25"/>
          <w:sz w:val="24"/>
          <w:szCs w:val="24"/>
        </w:rPr>
        <w:t xml:space="preserve">v otužileckém plavání nebo soutěže s vytrvalostními </w:t>
      </w:r>
      <w:r w:rsidRPr="00F92901">
        <w:rPr>
          <w:rFonts w:ascii="Times New Roman" w:hAnsi="Times New Roman" w:cs="Times New Roman"/>
          <w:color w:val="35313C"/>
          <w:sz w:val="24"/>
          <w:szCs w:val="24"/>
        </w:rPr>
        <w:t>v</w:t>
      </w:r>
      <w:r w:rsidRPr="00F92901">
        <w:rPr>
          <w:rFonts w:ascii="Times New Roman" w:hAnsi="Times New Roman" w:cs="Times New Roman"/>
          <w:color w:val="1F1B25"/>
          <w:sz w:val="24"/>
          <w:szCs w:val="24"/>
        </w:rPr>
        <w:t xml:space="preserve">ýkony trvajícími déle </w:t>
      </w:r>
      <w:r w:rsidRPr="00F92901">
        <w:rPr>
          <w:rFonts w:ascii="Times New Roman" w:hAnsi="Times New Roman" w:cs="Times New Roman"/>
          <w:color w:val="35313C"/>
          <w:sz w:val="24"/>
          <w:szCs w:val="24"/>
        </w:rPr>
        <w:t xml:space="preserve">než </w:t>
      </w:r>
      <w:r w:rsidRPr="00F92901">
        <w:rPr>
          <w:rFonts w:ascii="Times New Roman" w:hAnsi="Times New Roman" w:cs="Times New Roman"/>
          <w:color w:val="1F1B25"/>
          <w:sz w:val="24"/>
          <w:szCs w:val="24"/>
        </w:rPr>
        <w:t>2 hodiny</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lastRenderedPageBreak/>
        <w:t>kterými jsou zejména běžecké</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l</w:t>
      </w:r>
      <w:r w:rsidRPr="00F92901">
        <w:rPr>
          <w:rFonts w:ascii="Times New Roman" w:hAnsi="Times New Roman" w:cs="Times New Roman"/>
          <w:color w:val="35313C"/>
          <w:sz w:val="24"/>
          <w:szCs w:val="24"/>
        </w:rPr>
        <w:t>y</w:t>
      </w:r>
      <w:r w:rsidRPr="00F92901">
        <w:rPr>
          <w:rFonts w:ascii="Times New Roman" w:hAnsi="Times New Roman" w:cs="Times New Roman"/>
          <w:color w:val="1F1B25"/>
          <w:sz w:val="24"/>
          <w:szCs w:val="24"/>
        </w:rPr>
        <w:t>žařské nebo c</w:t>
      </w:r>
      <w:r w:rsidRPr="00F92901">
        <w:rPr>
          <w:rFonts w:ascii="Times New Roman" w:hAnsi="Times New Roman" w:cs="Times New Roman"/>
          <w:color w:val="35313C"/>
          <w:sz w:val="24"/>
          <w:szCs w:val="24"/>
        </w:rPr>
        <w:t>y</w:t>
      </w:r>
      <w:r w:rsidRPr="00F92901">
        <w:rPr>
          <w:rFonts w:ascii="Times New Roman" w:hAnsi="Times New Roman" w:cs="Times New Roman"/>
          <w:color w:val="1F1B25"/>
          <w:sz w:val="24"/>
          <w:szCs w:val="24"/>
        </w:rPr>
        <w:t>klistické maratón</w:t>
      </w:r>
      <w:r w:rsidRPr="00F92901">
        <w:rPr>
          <w:rFonts w:ascii="Times New Roman" w:hAnsi="Times New Roman" w:cs="Times New Roman"/>
          <w:color w:val="35313C"/>
          <w:sz w:val="24"/>
          <w:szCs w:val="24"/>
        </w:rPr>
        <w:t xml:space="preserve">y a </w:t>
      </w:r>
      <w:r w:rsidRPr="00F92901">
        <w:rPr>
          <w:rFonts w:ascii="Times New Roman" w:hAnsi="Times New Roman" w:cs="Times New Roman"/>
          <w:color w:val="1F1B25"/>
          <w:sz w:val="24"/>
          <w:szCs w:val="24"/>
        </w:rPr>
        <w:t>ultramaratóny</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dálkové plavání</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tr</w:t>
      </w:r>
      <w:r w:rsidRPr="00F92901">
        <w:rPr>
          <w:rFonts w:ascii="Times New Roman" w:hAnsi="Times New Roman" w:cs="Times New Roman"/>
          <w:color w:val="35313C"/>
          <w:sz w:val="24"/>
          <w:szCs w:val="24"/>
        </w:rPr>
        <w:t>i</w:t>
      </w:r>
      <w:r w:rsidRPr="00F92901">
        <w:rPr>
          <w:rFonts w:ascii="Times New Roman" w:hAnsi="Times New Roman" w:cs="Times New Roman"/>
          <w:color w:val="1F1B25"/>
          <w:sz w:val="24"/>
          <w:szCs w:val="24"/>
        </w:rPr>
        <w:t>atlon</w:t>
      </w:r>
      <w:r w:rsidRPr="00F92901">
        <w:rPr>
          <w:rFonts w:ascii="Times New Roman" w:hAnsi="Times New Roman" w:cs="Times New Roman"/>
          <w:color w:val="35313C"/>
          <w:sz w:val="24"/>
          <w:szCs w:val="24"/>
        </w:rPr>
        <w:t xml:space="preserve">y, </w:t>
      </w:r>
      <w:r w:rsidRPr="00F92901">
        <w:rPr>
          <w:rFonts w:ascii="Times New Roman" w:hAnsi="Times New Roman" w:cs="Times New Roman"/>
          <w:color w:val="1F1B25"/>
          <w:sz w:val="24"/>
          <w:szCs w:val="24"/>
        </w:rPr>
        <w:t xml:space="preserve">další víceboje </w:t>
      </w:r>
      <w:r w:rsidRPr="00F92901">
        <w:rPr>
          <w:rFonts w:ascii="Times New Roman" w:hAnsi="Times New Roman" w:cs="Times New Roman"/>
          <w:color w:val="35313C"/>
          <w:sz w:val="24"/>
          <w:szCs w:val="24"/>
        </w:rPr>
        <w:t>v</w:t>
      </w:r>
      <w:r w:rsidRPr="00F92901">
        <w:rPr>
          <w:rFonts w:ascii="Times New Roman" w:hAnsi="Times New Roman" w:cs="Times New Roman"/>
          <w:color w:val="1F1B25"/>
          <w:sz w:val="24"/>
          <w:szCs w:val="24"/>
        </w:rPr>
        <w:t xml:space="preserve">ytrvalostního charakteru </w:t>
      </w:r>
      <w:r w:rsidRPr="00F92901">
        <w:rPr>
          <w:rFonts w:ascii="Times New Roman" w:hAnsi="Times New Roman" w:cs="Times New Roman"/>
          <w:color w:val="35313C"/>
          <w:sz w:val="24"/>
          <w:szCs w:val="24"/>
        </w:rPr>
        <w:t xml:space="preserve">a </w:t>
      </w:r>
      <w:r w:rsidRPr="00F92901">
        <w:rPr>
          <w:rFonts w:ascii="Times New Roman" w:hAnsi="Times New Roman" w:cs="Times New Roman"/>
          <w:color w:val="1F1B25"/>
          <w:sz w:val="24"/>
          <w:szCs w:val="24"/>
        </w:rPr>
        <w:t>turist</w:t>
      </w:r>
      <w:r w:rsidRPr="00F92901">
        <w:rPr>
          <w:rFonts w:ascii="Times New Roman" w:hAnsi="Times New Roman" w:cs="Times New Roman"/>
          <w:color w:val="35313C"/>
          <w:sz w:val="24"/>
          <w:szCs w:val="24"/>
        </w:rPr>
        <w:t>i</w:t>
      </w:r>
      <w:r w:rsidRPr="00F92901">
        <w:rPr>
          <w:rFonts w:ascii="Times New Roman" w:hAnsi="Times New Roman" w:cs="Times New Roman"/>
          <w:color w:val="1F1B25"/>
          <w:sz w:val="24"/>
          <w:szCs w:val="24"/>
        </w:rPr>
        <w:t xml:space="preserve">cké pochody v délce nejméně 50 km,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color w:val="35313C"/>
          <w:sz w:val="24"/>
          <w:szCs w:val="24"/>
        </w:rPr>
      </w:pPr>
      <w:r>
        <w:rPr>
          <w:rFonts w:ascii="Times New Roman" w:hAnsi="Times New Roman" w:cs="Times New Roman"/>
          <w:color w:val="1F1B25"/>
          <w:sz w:val="24"/>
          <w:szCs w:val="24"/>
        </w:rPr>
        <w:t xml:space="preserve">3. </w:t>
      </w:r>
      <w:r w:rsidRPr="00F92901">
        <w:rPr>
          <w:rFonts w:ascii="Times New Roman" w:hAnsi="Times New Roman" w:cs="Times New Roman"/>
          <w:color w:val="1F1B25"/>
          <w:sz w:val="24"/>
          <w:szCs w:val="24"/>
        </w:rPr>
        <w:t>sportovní disciplíny se ztíženou dostupností pomoci</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například pot</w:t>
      </w:r>
      <w:r w:rsidRPr="00F92901">
        <w:rPr>
          <w:rFonts w:ascii="Times New Roman" w:hAnsi="Times New Roman" w:cs="Times New Roman"/>
          <w:color w:val="35313C"/>
          <w:sz w:val="24"/>
          <w:szCs w:val="24"/>
        </w:rPr>
        <w:t>á</w:t>
      </w:r>
      <w:r w:rsidRPr="00F92901">
        <w:rPr>
          <w:rFonts w:ascii="Times New Roman" w:hAnsi="Times New Roman" w:cs="Times New Roman"/>
          <w:color w:val="1F1B25"/>
          <w:sz w:val="24"/>
          <w:szCs w:val="24"/>
        </w:rPr>
        <w:t>p</w:t>
      </w:r>
      <w:r w:rsidRPr="00F92901">
        <w:rPr>
          <w:rFonts w:ascii="Times New Roman" w:hAnsi="Times New Roman" w:cs="Times New Roman"/>
          <w:color w:val="35313C"/>
          <w:sz w:val="24"/>
          <w:szCs w:val="24"/>
        </w:rPr>
        <w:t>ě</w:t>
      </w:r>
      <w:r w:rsidRPr="00F92901">
        <w:rPr>
          <w:rFonts w:ascii="Times New Roman" w:hAnsi="Times New Roman" w:cs="Times New Roman"/>
          <w:color w:val="1F1B25"/>
          <w:sz w:val="24"/>
          <w:szCs w:val="24"/>
        </w:rPr>
        <w:t>n</w:t>
      </w:r>
      <w:r w:rsidRPr="00F92901">
        <w:rPr>
          <w:rFonts w:ascii="Times New Roman" w:hAnsi="Times New Roman" w:cs="Times New Roman"/>
          <w:color w:val="35313C"/>
          <w:sz w:val="24"/>
          <w:szCs w:val="24"/>
        </w:rPr>
        <w:t xml:space="preserve">í, </w:t>
      </w:r>
      <w:r w:rsidRPr="00F92901">
        <w:rPr>
          <w:rFonts w:ascii="Times New Roman" w:hAnsi="Times New Roman" w:cs="Times New Roman"/>
          <w:color w:val="1F1B25"/>
          <w:sz w:val="24"/>
          <w:szCs w:val="24"/>
        </w:rPr>
        <w:t>paragl</w:t>
      </w:r>
      <w:r w:rsidRPr="00F92901">
        <w:rPr>
          <w:rFonts w:ascii="Times New Roman" w:hAnsi="Times New Roman" w:cs="Times New Roman"/>
          <w:color w:val="35313C"/>
          <w:sz w:val="24"/>
          <w:szCs w:val="24"/>
        </w:rPr>
        <w:t>i</w:t>
      </w:r>
      <w:r w:rsidRPr="00F92901">
        <w:rPr>
          <w:rFonts w:ascii="Times New Roman" w:hAnsi="Times New Roman" w:cs="Times New Roman"/>
          <w:color w:val="1F1B25"/>
          <w:sz w:val="24"/>
          <w:szCs w:val="24"/>
        </w:rPr>
        <w:t>d</w:t>
      </w:r>
      <w:r w:rsidRPr="00F92901">
        <w:rPr>
          <w:rFonts w:ascii="Times New Roman" w:hAnsi="Times New Roman" w:cs="Times New Roman"/>
          <w:color w:val="35313C"/>
          <w:sz w:val="24"/>
          <w:szCs w:val="24"/>
        </w:rPr>
        <w:t>i</w:t>
      </w:r>
      <w:r w:rsidRPr="00F92901">
        <w:rPr>
          <w:rFonts w:ascii="Times New Roman" w:hAnsi="Times New Roman" w:cs="Times New Roman"/>
          <w:color w:val="1F1B25"/>
          <w:sz w:val="24"/>
          <w:szCs w:val="24"/>
        </w:rPr>
        <w:t>ng</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horolezecké expedice nad</w:t>
      </w:r>
      <w:r w:rsidRPr="00F92901">
        <w:rPr>
          <w:rFonts w:ascii="Times New Roman" w:hAnsi="Times New Roman" w:cs="Times New Roman"/>
          <w:color w:val="ABA1A3"/>
          <w:sz w:val="24"/>
          <w:szCs w:val="24"/>
        </w:rPr>
        <w:t>,</w:t>
      </w:r>
      <w:r w:rsidRPr="00F92901">
        <w:rPr>
          <w:rFonts w:ascii="Times New Roman" w:hAnsi="Times New Roman" w:cs="Times New Roman"/>
          <w:color w:val="1F1B25"/>
          <w:sz w:val="24"/>
          <w:szCs w:val="24"/>
        </w:rPr>
        <w:t>4000 m</w:t>
      </w:r>
      <w:r w:rsidRPr="00F92901">
        <w:rPr>
          <w:rFonts w:ascii="Times New Roman" w:hAnsi="Times New Roman" w:cs="Times New Roman"/>
          <w:color w:val="35313C"/>
          <w:sz w:val="24"/>
          <w:szCs w:val="24"/>
        </w:rPr>
        <w:t>.</w:t>
      </w:r>
      <w:r w:rsidRPr="00F92901">
        <w:rPr>
          <w:rFonts w:ascii="Times New Roman" w:hAnsi="Times New Roman" w:cs="Times New Roman"/>
          <w:color w:val="1F1B25"/>
          <w:sz w:val="24"/>
          <w:szCs w:val="24"/>
        </w:rPr>
        <w:t>n.m. a distanční soutěže v námořním jachtingu</w:t>
      </w:r>
      <w:r w:rsidRPr="00F92901">
        <w:rPr>
          <w:rFonts w:ascii="Times New Roman" w:hAnsi="Times New Roman" w:cs="Times New Roman"/>
          <w:color w:val="35313C"/>
          <w:sz w:val="24"/>
          <w:szCs w:val="24"/>
        </w:rPr>
        <w:t xml:space="preserve">,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color w:val="35313C"/>
          <w:sz w:val="24"/>
          <w:szCs w:val="24"/>
        </w:rPr>
      </w:pPr>
      <w:r>
        <w:rPr>
          <w:rFonts w:ascii="Times New Roman" w:hAnsi="Times New Roman" w:cs="Times New Roman"/>
          <w:color w:val="1F1B25"/>
          <w:sz w:val="24"/>
          <w:szCs w:val="24"/>
        </w:rPr>
        <w:t xml:space="preserve">4. </w:t>
      </w:r>
      <w:r w:rsidRPr="00F92901">
        <w:rPr>
          <w:rFonts w:ascii="Times New Roman" w:hAnsi="Times New Roman" w:cs="Times New Roman"/>
          <w:color w:val="1F1B25"/>
          <w:sz w:val="24"/>
          <w:szCs w:val="24"/>
        </w:rPr>
        <w:t>sportovní aktivity prováděné v extrémních podm</w:t>
      </w:r>
      <w:r w:rsidRPr="00F92901">
        <w:rPr>
          <w:rFonts w:ascii="Times New Roman" w:hAnsi="Times New Roman" w:cs="Times New Roman"/>
          <w:color w:val="35313C"/>
          <w:sz w:val="24"/>
          <w:szCs w:val="24"/>
        </w:rPr>
        <w:t>í</w:t>
      </w:r>
      <w:r w:rsidRPr="00F92901">
        <w:rPr>
          <w:rFonts w:ascii="Times New Roman" w:hAnsi="Times New Roman" w:cs="Times New Roman"/>
          <w:color w:val="1F1B25"/>
          <w:sz w:val="24"/>
          <w:szCs w:val="24"/>
        </w:rPr>
        <w:t xml:space="preserve">nkách </w:t>
      </w:r>
      <w:r w:rsidRPr="00F92901">
        <w:rPr>
          <w:rFonts w:ascii="Times New Roman" w:hAnsi="Times New Roman" w:cs="Times New Roman"/>
          <w:color w:val="35313C"/>
          <w:sz w:val="24"/>
          <w:szCs w:val="24"/>
        </w:rPr>
        <w:t>z</w:t>
      </w:r>
      <w:r w:rsidRPr="00F92901">
        <w:rPr>
          <w:rFonts w:ascii="Times New Roman" w:hAnsi="Times New Roman" w:cs="Times New Roman"/>
          <w:color w:val="1F1B25"/>
          <w:sz w:val="24"/>
          <w:szCs w:val="24"/>
        </w:rPr>
        <w:t>evního prostředí</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kter</w:t>
      </w:r>
      <w:r w:rsidRPr="00F92901">
        <w:rPr>
          <w:rFonts w:ascii="Times New Roman" w:hAnsi="Times New Roman" w:cs="Times New Roman"/>
          <w:color w:val="35313C"/>
          <w:sz w:val="24"/>
          <w:szCs w:val="24"/>
        </w:rPr>
        <w:t>ý</w:t>
      </w:r>
      <w:r w:rsidRPr="00F92901">
        <w:rPr>
          <w:rFonts w:ascii="Times New Roman" w:hAnsi="Times New Roman" w:cs="Times New Roman"/>
          <w:color w:val="1F1B25"/>
          <w:sz w:val="24"/>
          <w:szCs w:val="24"/>
        </w:rPr>
        <w:t>mi j</w:t>
      </w:r>
      <w:r w:rsidRPr="00F92901">
        <w:rPr>
          <w:rFonts w:ascii="Times New Roman" w:hAnsi="Times New Roman" w:cs="Times New Roman"/>
          <w:color w:val="35313C"/>
          <w:sz w:val="24"/>
          <w:szCs w:val="24"/>
        </w:rPr>
        <w:t>s</w:t>
      </w:r>
      <w:r w:rsidRPr="00F92901">
        <w:rPr>
          <w:rFonts w:ascii="Times New Roman" w:hAnsi="Times New Roman" w:cs="Times New Roman"/>
          <w:color w:val="1F1B25"/>
          <w:sz w:val="24"/>
          <w:szCs w:val="24"/>
        </w:rPr>
        <w:t>ou například extrém</w:t>
      </w:r>
      <w:r w:rsidRPr="00F92901">
        <w:rPr>
          <w:rFonts w:ascii="Times New Roman" w:hAnsi="Times New Roman" w:cs="Times New Roman"/>
          <w:color w:val="0A0409"/>
          <w:sz w:val="24"/>
          <w:szCs w:val="24"/>
        </w:rPr>
        <w:t>n</w:t>
      </w:r>
      <w:r w:rsidRPr="00F92901">
        <w:rPr>
          <w:rFonts w:ascii="Times New Roman" w:hAnsi="Times New Roman" w:cs="Times New Roman"/>
          <w:color w:val="1F1B25"/>
          <w:sz w:val="24"/>
          <w:szCs w:val="24"/>
        </w:rPr>
        <w:t>ě nízká nebo vysoká teplota</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hyper a hypobarie a vysok</w:t>
      </w:r>
      <w:r w:rsidRPr="00F92901">
        <w:rPr>
          <w:rFonts w:ascii="Times New Roman" w:hAnsi="Times New Roman" w:cs="Times New Roman"/>
          <w:color w:val="35313C"/>
          <w:sz w:val="24"/>
          <w:szCs w:val="24"/>
        </w:rPr>
        <w:t xml:space="preserve">é </w:t>
      </w:r>
      <w:r w:rsidRPr="00F92901">
        <w:rPr>
          <w:rFonts w:ascii="Times New Roman" w:hAnsi="Times New Roman" w:cs="Times New Roman"/>
          <w:color w:val="1F1B25"/>
          <w:sz w:val="24"/>
          <w:szCs w:val="24"/>
        </w:rPr>
        <w:t>přetížen</w:t>
      </w:r>
      <w:r w:rsidRPr="00F92901">
        <w:rPr>
          <w:rFonts w:ascii="Times New Roman" w:hAnsi="Times New Roman" w:cs="Times New Roman"/>
          <w:color w:val="35313C"/>
          <w:sz w:val="24"/>
          <w:szCs w:val="24"/>
        </w:rPr>
        <w:t xml:space="preserve">í,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sz w:val="24"/>
          <w:szCs w:val="24"/>
          <w:lang w:eastAsia="cs-CZ"/>
        </w:rPr>
      </w:pPr>
      <w:r>
        <w:rPr>
          <w:rFonts w:ascii="Times New Roman" w:hAnsi="Times New Roman" w:cs="Times New Roman"/>
          <w:color w:val="1F1B25"/>
          <w:sz w:val="24"/>
          <w:szCs w:val="24"/>
        </w:rPr>
        <w:t xml:space="preserve">5. </w:t>
      </w:r>
      <w:r w:rsidRPr="00F92901">
        <w:rPr>
          <w:rFonts w:ascii="Times New Roman" w:hAnsi="Times New Roman" w:cs="Times New Roman"/>
          <w:color w:val="1F1B25"/>
          <w:sz w:val="24"/>
          <w:szCs w:val="24"/>
        </w:rPr>
        <w:t>letectví a parašutismus</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například let v kluzácích</w:t>
      </w:r>
      <w:r w:rsidRPr="00F92901">
        <w:rPr>
          <w:rFonts w:ascii="Times New Roman" w:hAnsi="Times New Roman" w:cs="Times New Roman"/>
          <w:color w:val="35313C"/>
          <w:sz w:val="24"/>
          <w:szCs w:val="24"/>
        </w:rPr>
        <w:t xml:space="preserve">, </w:t>
      </w:r>
      <w:r w:rsidRPr="00F92901">
        <w:rPr>
          <w:rFonts w:ascii="Times New Roman" w:hAnsi="Times New Roman" w:cs="Times New Roman"/>
          <w:color w:val="1F1B25"/>
          <w:sz w:val="24"/>
          <w:szCs w:val="24"/>
        </w:rPr>
        <w:t>závěsných kluzá</w:t>
      </w:r>
      <w:r w:rsidRPr="00F92901">
        <w:rPr>
          <w:rFonts w:ascii="Times New Roman" w:hAnsi="Times New Roman" w:cs="Times New Roman"/>
          <w:color w:val="35313C"/>
          <w:sz w:val="24"/>
          <w:szCs w:val="24"/>
        </w:rPr>
        <w:t>c</w:t>
      </w:r>
      <w:r w:rsidRPr="00F92901">
        <w:rPr>
          <w:rFonts w:ascii="Times New Roman" w:hAnsi="Times New Roman" w:cs="Times New Roman"/>
          <w:color w:val="1F1B25"/>
          <w:sz w:val="24"/>
          <w:szCs w:val="24"/>
        </w:rPr>
        <w:t>ích a ba</w:t>
      </w:r>
      <w:r w:rsidRPr="00F92901">
        <w:rPr>
          <w:rFonts w:ascii="Times New Roman" w:hAnsi="Times New Roman" w:cs="Times New Roman"/>
          <w:color w:val="35313C"/>
          <w:sz w:val="24"/>
          <w:szCs w:val="24"/>
        </w:rPr>
        <w:t>ló</w:t>
      </w:r>
      <w:r w:rsidRPr="00F92901">
        <w:rPr>
          <w:rFonts w:ascii="Times New Roman" w:hAnsi="Times New Roman" w:cs="Times New Roman"/>
          <w:color w:val="1F1B25"/>
          <w:sz w:val="24"/>
          <w:szCs w:val="24"/>
        </w:rPr>
        <w:t>nech</w:t>
      </w:r>
      <w:r w:rsidRPr="00F92901">
        <w:rPr>
          <w:rFonts w:ascii="Times New Roman" w:hAnsi="Times New Roman" w:cs="Times New Roman"/>
          <w:color w:val="35313C"/>
          <w:sz w:val="24"/>
          <w:szCs w:val="24"/>
        </w:rPr>
        <w:t>.</w:t>
      </w:r>
    </w:p>
    <w:p w:rsidR="00F92901" w:rsidRDefault="00F92901" w:rsidP="00F92901">
      <w:pPr>
        <w:pStyle w:val="NoSpacing"/>
        <w:rPr>
          <w:rFonts w:ascii="Times New Roman" w:hAnsi="Times New Roman" w:cs="Times New Roman"/>
          <w:sz w:val="24"/>
          <w:szCs w:val="24"/>
          <w:lang w:eastAsia="cs-CZ"/>
        </w:rPr>
      </w:pPr>
    </w:p>
    <w:p w:rsidR="00070235" w:rsidRPr="00F92901" w:rsidRDefault="00070235" w:rsidP="00F92901">
      <w:pPr>
        <w:pStyle w:val="NoSpacing"/>
        <w:jc w:val="right"/>
        <w:rPr>
          <w:rFonts w:ascii="Times New Roman" w:hAnsi="Times New Roman" w:cs="Times New Roman"/>
          <w:b/>
          <w:sz w:val="24"/>
          <w:szCs w:val="24"/>
          <w:lang w:eastAsia="cs-CZ"/>
        </w:rPr>
      </w:pPr>
      <w:r w:rsidRPr="00F92901">
        <w:rPr>
          <w:rFonts w:ascii="Times New Roman" w:hAnsi="Times New Roman" w:cs="Times New Roman"/>
          <w:b/>
          <w:sz w:val="24"/>
          <w:szCs w:val="24"/>
          <w:lang w:eastAsia="cs-CZ"/>
        </w:rPr>
        <w:t>Příloha č. 2 k vyhlášce č. 391/2013 Sb.</w:t>
      </w:r>
    </w:p>
    <w:p w:rsidR="00070235" w:rsidRPr="00F92901" w:rsidRDefault="00070235" w:rsidP="00F92901">
      <w:pPr>
        <w:pStyle w:val="NoSpacing"/>
        <w:rPr>
          <w:rFonts w:ascii="Times New Roman" w:hAnsi="Times New Roman" w:cs="Times New Roman"/>
          <w:sz w:val="24"/>
          <w:szCs w:val="24"/>
          <w:lang w:eastAsia="cs-CZ"/>
        </w:rPr>
      </w:pPr>
    </w:p>
    <w:p w:rsidR="00F92901" w:rsidRPr="00F92901" w:rsidRDefault="00F92901" w:rsidP="00F92901">
      <w:pPr>
        <w:pStyle w:val="NoSpacing"/>
        <w:rPr>
          <w:rFonts w:ascii="Times New Roman" w:hAnsi="Times New Roman" w:cs="Times New Roman"/>
          <w:b/>
          <w:color w:val="1F1B25"/>
          <w:sz w:val="24"/>
          <w:szCs w:val="24"/>
          <w:u w:val="single"/>
        </w:rPr>
      </w:pPr>
      <w:r w:rsidRPr="00F92901">
        <w:rPr>
          <w:rFonts w:ascii="Times New Roman" w:hAnsi="Times New Roman" w:cs="Times New Roman"/>
          <w:b/>
          <w:color w:val="1F1B25"/>
          <w:sz w:val="24"/>
          <w:szCs w:val="24"/>
          <w:u w:val="single"/>
        </w:rPr>
        <w:t xml:space="preserve">Nemoci, vady a stavy, které vylučují nebo omezují zdravotní způsobilost ke sportu nebo tělesné výchově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color w:val="1F1B25"/>
          <w:sz w:val="24"/>
          <w:szCs w:val="24"/>
        </w:rPr>
      </w:pPr>
      <w:r w:rsidRPr="00F92901">
        <w:rPr>
          <w:rFonts w:ascii="Times New Roman" w:hAnsi="Times New Roman" w:cs="Times New Roman"/>
          <w:color w:val="1F1B25"/>
          <w:sz w:val="24"/>
          <w:szCs w:val="24"/>
        </w:rPr>
        <w:t>Nemoci, vady</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nebo stavy</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které vylučují nebo omezují zdravotní způsobilost ke sportu nebo tělesné výchově jsou nemoci, vady a stavy</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které způsobují takové zd</w:t>
      </w:r>
      <w:r w:rsidRPr="00F92901">
        <w:rPr>
          <w:rFonts w:ascii="Times New Roman" w:hAnsi="Times New Roman" w:cs="Times New Roman"/>
          <w:color w:val="45424B"/>
          <w:sz w:val="24"/>
          <w:szCs w:val="24"/>
        </w:rPr>
        <w:t>r</w:t>
      </w:r>
      <w:r w:rsidRPr="00F92901">
        <w:rPr>
          <w:rFonts w:ascii="Times New Roman" w:hAnsi="Times New Roman" w:cs="Times New Roman"/>
          <w:color w:val="1F1B25"/>
          <w:sz w:val="24"/>
          <w:szCs w:val="24"/>
        </w:rPr>
        <w:t>avotní komplikace nebo odchylky</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 xml:space="preserve">které mohou v souvislosti s výkonem konkrétního sportu nebo tělesné výchovy vést ke zhoršení zdravotního stavu posuzované osoby nebo v souvislosti s jejím zdravotním stavem k poškození zdraví jiných osob. Jsou to: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b/>
          <w:color w:val="1F1B25"/>
          <w:sz w:val="24"/>
          <w:szCs w:val="24"/>
        </w:rPr>
      </w:pPr>
      <w:r w:rsidRPr="00F92901">
        <w:rPr>
          <w:rFonts w:ascii="Times New Roman" w:hAnsi="Times New Roman" w:cs="Times New Roman"/>
          <w:b/>
          <w:color w:val="1F1B25"/>
          <w:sz w:val="24"/>
          <w:szCs w:val="24"/>
        </w:rPr>
        <w:t xml:space="preserve">I. Nemoci, vady nebo stavy svalové a kosterní soustavy a pojivové tkáně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1. </w:t>
      </w:r>
      <w:r w:rsidRPr="00F92901">
        <w:rPr>
          <w:rFonts w:ascii="Times New Roman" w:hAnsi="Times New Roman" w:cs="Times New Roman"/>
          <w:color w:val="1F1B25"/>
          <w:sz w:val="24"/>
          <w:szCs w:val="24"/>
        </w:rPr>
        <w:t xml:space="preserve">osteoporóza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2. </w:t>
      </w:r>
      <w:r w:rsidRPr="00F92901">
        <w:rPr>
          <w:rFonts w:ascii="Times New Roman" w:hAnsi="Times New Roman" w:cs="Times New Roman"/>
          <w:color w:val="1F1B25"/>
          <w:sz w:val="24"/>
          <w:szCs w:val="24"/>
        </w:rPr>
        <w:t xml:space="preserve">osteoarthróza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3. </w:t>
      </w:r>
      <w:r w:rsidRPr="00F92901">
        <w:rPr>
          <w:rFonts w:ascii="Times New Roman" w:hAnsi="Times New Roman" w:cs="Times New Roman"/>
          <w:color w:val="1F1B25"/>
          <w:sz w:val="24"/>
          <w:szCs w:val="24"/>
        </w:rPr>
        <w:t xml:space="preserve">osteochondropatie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4. </w:t>
      </w:r>
      <w:r w:rsidRPr="00F92901">
        <w:rPr>
          <w:rFonts w:ascii="Times New Roman" w:hAnsi="Times New Roman" w:cs="Times New Roman"/>
          <w:color w:val="1F1B25"/>
          <w:sz w:val="24"/>
          <w:szCs w:val="24"/>
        </w:rPr>
        <w:t xml:space="preserve">aseptické kostní nekrózy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5. </w:t>
      </w:r>
      <w:r w:rsidRPr="00F92901">
        <w:rPr>
          <w:rFonts w:ascii="Times New Roman" w:hAnsi="Times New Roman" w:cs="Times New Roman"/>
          <w:color w:val="1F1B25"/>
          <w:sz w:val="24"/>
          <w:szCs w:val="24"/>
        </w:rPr>
        <w:t>organické poruchy páteře (skolióza, rotace</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 xml:space="preserve">tloridní stadium morbus Scheuermann)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6. </w:t>
      </w:r>
      <w:r w:rsidRPr="00F92901">
        <w:rPr>
          <w:rFonts w:ascii="Times New Roman" w:hAnsi="Times New Roman" w:cs="Times New Roman"/>
          <w:color w:val="1F1B25"/>
          <w:sz w:val="24"/>
          <w:szCs w:val="24"/>
        </w:rPr>
        <w:t xml:space="preserve">dysplázie kyčle a další poruchy vývoje hybného systému s trvalými následky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7. </w:t>
      </w:r>
      <w:r w:rsidRPr="00F92901">
        <w:rPr>
          <w:rFonts w:ascii="Times New Roman" w:hAnsi="Times New Roman" w:cs="Times New Roman"/>
          <w:color w:val="1F1B25"/>
          <w:sz w:val="24"/>
          <w:szCs w:val="24"/>
        </w:rPr>
        <w:t xml:space="preserve">stavy po implantaci kloubní náhrady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8. </w:t>
      </w:r>
      <w:r w:rsidRPr="00F92901">
        <w:rPr>
          <w:rFonts w:ascii="Times New Roman" w:hAnsi="Times New Roman" w:cs="Times New Roman"/>
          <w:color w:val="1F1B25"/>
          <w:sz w:val="24"/>
          <w:szCs w:val="24"/>
        </w:rPr>
        <w:t xml:space="preserve">závažné funkční poruchy hybného systému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9. </w:t>
      </w:r>
      <w:r w:rsidRPr="00F92901">
        <w:rPr>
          <w:rFonts w:ascii="Times New Roman" w:hAnsi="Times New Roman" w:cs="Times New Roman"/>
          <w:color w:val="1F1B25"/>
          <w:sz w:val="24"/>
          <w:szCs w:val="24"/>
        </w:rPr>
        <w:t xml:space="preserve">stavy po úrazech s trvalými následky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b/>
          <w:color w:val="1F1B25"/>
          <w:sz w:val="24"/>
          <w:szCs w:val="24"/>
        </w:rPr>
      </w:pPr>
      <w:r w:rsidRPr="00F92901">
        <w:rPr>
          <w:rFonts w:ascii="Times New Roman" w:hAnsi="Times New Roman" w:cs="Times New Roman"/>
          <w:b/>
          <w:color w:val="1F1B25"/>
          <w:sz w:val="24"/>
          <w:szCs w:val="24"/>
        </w:rPr>
        <w:t xml:space="preserve">II. Nemoci, vady nebo stavy oběhové soustavy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1. </w:t>
      </w:r>
      <w:r w:rsidRPr="00F92901">
        <w:rPr>
          <w:rFonts w:ascii="Times New Roman" w:hAnsi="Times New Roman" w:cs="Times New Roman"/>
          <w:color w:val="1F1B25"/>
          <w:sz w:val="24"/>
          <w:szCs w:val="24"/>
        </w:rPr>
        <w:t xml:space="preserve">ischemická choroba srdeční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2. </w:t>
      </w:r>
      <w:r w:rsidRPr="00F92901">
        <w:rPr>
          <w:rFonts w:ascii="Times New Roman" w:hAnsi="Times New Roman" w:cs="Times New Roman"/>
          <w:color w:val="1F1B25"/>
          <w:sz w:val="24"/>
          <w:szCs w:val="24"/>
        </w:rPr>
        <w:t xml:space="preserve">nedostatečně korigovaná hypertenze či její závažné orgánové komplikace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3. </w:t>
      </w:r>
      <w:r w:rsidRPr="00F92901">
        <w:rPr>
          <w:rFonts w:ascii="Times New Roman" w:hAnsi="Times New Roman" w:cs="Times New Roman"/>
          <w:color w:val="1F1B25"/>
          <w:sz w:val="24"/>
          <w:szCs w:val="24"/>
        </w:rPr>
        <w:t xml:space="preserve">srdeční selhání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4. </w:t>
      </w:r>
      <w:r w:rsidRPr="00F92901">
        <w:rPr>
          <w:rFonts w:ascii="Times New Roman" w:hAnsi="Times New Roman" w:cs="Times New Roman"/>
          <w:color w:val="1F1B25"/>
          <w:sz w:val="24"/>
          <w:szCs w:val="24"/>
        </w:rPr>
        <w:t xml:space="preserve">dysrytmie a stavy po implantaci kardiostimulátorulICD/CRT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5. </w:t>
      </w:r>
      <w:r w:rsidRPr="00F92901">
        <w:rPr>
          <w:rFonts w:ascii="Times New Roman" w:hAnsi="Times New Roman" w:cs="Times New Roman"/>
          <w:color w:val="1F1B25"/>
          <w:sz w:val="24"/>
          <w:szCs w:val="24"/>
        </w:rPr>
        <w:t xml:space="preserve">plicní hypertense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6. </w:t>
      </w:r>
      <w:r w:rsidRPr="00F92901">
        <w:rPr>
          <w:rFonts w:ascii="Times New Roman" w:hAnsi="Times New Roman" w:cs="Times New Roman"/>
          <w:color w:val="1F1B25"/>
          <w:sz w:val="24"/>
          <w:szCs w:val="24"/>
        </w:rPr>
        <w:t xml:space="preserve">cerebrovaskulární onemocnění s deficitem či s vysokým rizikem komplikací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7. </w:t>
      </w:r>
      <w:r w:rsidRPr="00F92901">
        <w:rPr>
          <w:rFonts w:ascii="Times New Roman" w:hAnsi="Times New Roman" w:cs="Times New Roman"/>
          <w:color w:val="1F1B25"/>
          <w:sz w:val="24"/>
          <w:szCs w:val="24"/>
        </w:rPr>
        <w:t xml:space="preserve">kardiomyopatie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8. </w:t>
      </w:r>
      <w:r w:rsidRPr="00F92901">
        <w:rPr>
          <w:rFonts w:ascii="Times New Roman" w:hAnsi="Times New Roman" w:cs="Times New Roman"/>
          <w:color w:val="1F1B25"/>
          <w:sz w:val="24"/>
          <w:szCs w:val="24"/>
        </w:rPr>
        <w:t xml:space="preserve">závažná vrozená onemocnění srdce a cév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9. </w:t>
      </w:r>
      <w:r w:rsidRPr="00F92901">
        <w:rPr>
          <w:rFonts w:ascii="Times New Roman" w:hAnsi="Times New Roman" w:cs="Times New Roman"/>
          <w:color w:val="1F1B25"/>
          <w:sz w:val="24"/>
          <w:szCs w:val="24"/>
        </w:rPr>
        <w:t xml:space="preserve">závažné chlopenní vady </w:t>
      </w:r>
      <w:r w:rsidRPr="00F92901">
        <w:rPr>
          <w:rFonts w:ascii="Times New Roman" w:hAnsi="Times New Roman" w:cs="Times New Roman"/>
          <w:color w:val="1F1B25"/>
          <w:sz w:val="24"/>
          <w:szCs w:val="24"/>
        </w:rPr>
        <w:br/>
        <w:t xml:space="preserve">10. cévní náhrady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b/>
          <w:color w:val="1F1B25"/>
          <w:sz w:val="24"/>
          <w:szCs w:val="24"/>
        </w:rPr>
      </w:pPr>
      <w:r w:rsidRPr="00F92901">
        <w:rPr>
          <w:rFonts w:ascii="Times New Roman" w:hAnsi="Times New Roman" w:cs="Times New Roman"/>
          <w:b/>
          <w:color w:val="1F1B25"/>
          <w:sz w:val="24"/>
          <w:szCs w:val="24"/>
        </w:rPr>
        <w:t xml:space="preserve">III. Nemoci, vady nebo stavy dýchací soustavy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1. </w:t>
      </w:r>
      <w:r w:rsidRPr="00F92901">
        <w:rPr>
          <w:rFonts w:ascii="Times New Roman" w:hAnsi="Times New Roman" w:cs="Times New Roman"/>
          <w:color w:val="1F1B25"/>
          <w:sz w:val="24"/>
          <w:szCs w:val="24"/>
        </w:rPr>
        <w:t xml:space="preserve">asthma bronchiale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2. </w:t>
      </w:r>
      <w:r w:rsidRPr="00F92901">
        <w:rPr>
          <w:rFonts w:ascii="Times New Roman" w:hAnsi="Times New Roman" w:cs="Times New Roman"/>
          <w:color w:val="1F1B25"/>
          <w:sz w:val="24"/>
          <w:szCs w:val="24"/>
        </w:rPr>
        <w:t>chronická obstrukčn</w:t>
      </w:r>
      <w:r w:rsidRPr="00F92901">
        <w:rPr>
          <w:rFonts w:ascii="Times New Roman" w:hAnsi="Times New Roman" w:cs="Times New Roman"/>
          <w:color w:val="45424B"/>
          <w:sz w:val="24"/>
          <w:szCs w:val="24"/>
        </w:rPr>
        <w:t xml:space="preserve">í </w:t>
      </w:r>
      <w:r w:rsidRPr="00F92901">
        <w:rPr>
          <w:rFonts w:ascii="Times New Roman" w:hAnsi="Times New Roman" w:cs="Times New Roman"/>
          <w:color w:val="1F1B25"/>
          <w:sz w:val="24"/>
          <w:szCs w:val="24"/>
        </w:rPr>
        <w:t xml:space="preserve">plicní nemoc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3. </w:t>
      </w:r>
      <w:r w:rsidRPr="00F92901">
        <w:rPr>
          <w:rFonts w:ascii="Times New Roman" w:hAnsi="Times New Roman" w:cs="Times New Roman"/>
          <w:color w:val="1F1B25"/>
          <w:sz w:val="24"/>
          <w:szCs w:val="24"/>
        </w:rPr>
        <w:t xml:space="preserve">tuberkulosa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lastRenderedPageBreak/>
        <w:t xml:space="preserve">4. </w:t>
      </w:r>
      <w:r w:rsidRPr="00F92901">
        <w:rPr>
          <w:rFonts w:ascii="Times New Roman" w:hAnsi="Times New Roman" w:cs="Times New Roman"/>
          <w:color w:val="1F1B25"/>
          <w:sz w:val="24"/>
          <w:szCs w:val="24"/>
        </w:rPr>
        <w:t xml:space="preserve">intersticiální plicní procesy </w:t>
      </w:r>
    </w:p>
    <w:p w:rsidR="00F92901" w:rsidRDefault="00F92901" w:rsidP="00F92901">
      <w:pPr>
        <w:pStyle w:val="NoSpacing"/>
        <w:rPr>
          <w:rFonts w:ascii="Times New Roman" w:hAnsi="Times New Roman" w:cs="Times New Roman"/>
          <w:color w:val="1F1B25"/>
          <w:sz w:val="24"/>
          <w:szCs w:val="24"/>
        </w:rPr>
      </w:pPr>
    </w:p>
    <w:p w:rsidR="00F92901" w:rsidRPr="00F92901" w:rsidRDefault="00F92901" w:rsidP="00F92901">
      <w:pPr>
        <w:pStyle w:val="NoSpacing"/>
        <w:rPr>
          <w:rFonts w:ascii="Times New Roman" w:hAnsi="Times New Roman" w:cs="Times New Roman"/>
          <w:b/>
          <w:color w:val="1F1B25"/>
          <w:sz w:val="24"/>
          <w:szCs w:val="24"/>
        </w:rPr>
      </w:pPr>
      <w:r w:rsidRPr="00F92901">
        <w:rPr>
          <w:rFonts w:ascii="Times New Roman" w:hAnsi="Times New Roman" w:cs="Times New Roman"/>
          <w:b/>
          <w:color w:val="1F1B25"/>
          <w:sz w:val="24"/>
          <w:szCs w:val="24"/>
        </w:rPr>
        <w:t xml:space="preserve">IV. Nemoci, vady nebo stavy krve, krvetvorných orgánů a novotvary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1. </w:t>
      </w:r>
      <w:r w:rsidRPr="00F92901">
        <w:rPr>
          <w:rFonts w:ascii="Times New Roman" w:hAnsi="Times New Roman" w:cs="Times New Roman"/>
          <w:color w:val="1F1B25"/>
          <w:sz w:val="24"/>
          <w:szCs w:val="24"/>
        </w:rPr>
        <w:t xml:space="preserve">maligní nádorová onemocnění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2. </w:t>
      </w:r>
      <w:r w:rsidRPr="00F92901">
        <w:rPr>
          <w:rFonts w:ascii="Times New Roman" w:hAnsi="Times New Roman" w:cs="Times New Roman"/>
          <w:color w:val="1F1B25"/>
          <w:sz w:val="24"/>
          <w:szCs w:val="24"/>
        </w:rPr>
        <w:t xml:space="preserve">závažná hematologická onemocnění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3. </w:t>
      </w:r>
      <w:r w:rsidRPr="00F92901">
        <w:rPr>
          <w:rFonts w:ascii="Times New Roman" w:hAnsi="Times New Roman" w:cs="Times New Roman"/>
          <w:color w:val="1F1B25"/>
          <w:sz w:val="24"/>
          <w:szCs w:val="24"/>
        </w:rPr>
        <w:t>krvácivé stavy</w:t>
      </w:r>
      <w:r w:rsidRPr="00F92901">
        <w:rPr>
          <w:rFonts w:ascii="Times New Roman" w:hAnsi="Times New Roman" w:cs="Times New Roman"/>
          <w:color w:val="45424B"/>
          <w:sz w:val="24"/>
          <w:szCs w:val="24"/>
        </w:rPr>
        <w:t xml:space="preserve">, </w:t>
      </w:r>
      <w:r w:rsidRPr="00F92901">
        <w:rPr>
          <w:rFonts w:ascii="Times New Roman" w:hAnsi="Times New Roman" w:cs="Times New Roman"/>
          <w:color w:val="1F1B25"/>
          <w:sz w:val="24"/>
          <w:szCs w:val="24"/>
        </w:rPr>
        <w:t xml:space="preserve">antikoagulační a antiagregační léčba </w:t>
      </w:r>
    </w:p>
    <w:p w:rsidR="00F92901" w:rsidRP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4. </w:t>
      </w:r>
      <w:r w:rsidRPr="00F92901">
        <w:rPr>
          <w:rFonts w:ascii="Times New Roman" w:hAnsi="Times New Roman" w:cs="Times New Roman"/>
          <w:color w:val="1F1B25"/>
          <w:sz w:val="24"/>
          <w:szCs w:val="24"/>
        </w:rPr>
        <w:t xml:space="preserve">hyperkoagulační stavy </w:t>
      </w:r>
    </w:p>
    <w:p w:rsidR="00F92901" w:rsidRDefault="00F92901" w:rsidP="00F92901">
      <w:pPr>
        <w:pStyle w:val="NoSpacing"/>
        <w:rPr>
          <w:rFonts w:ascii="Times New Roman" w:hAnsi="Times New Roman" w:cs="Times New Roman"/>
          <w:color w:val="1F1B25"/>
          <w:sz w:val="24"/>
          <w:szCs w:val="24"/>
        </w:rPr>
      </w:pPr>
      <w:r>
        <w:rPr>
          <w:rFonts w:ascii="Times New Roman" w:hAnsi="Times New Roman" w:cs="Times New Roman"/>
          <w:color w:val="1F1B25"/>
          <w:sz w:val="24"/>
          <w:szCs w:val="24"/>
        </w:rPr>
        <w:t xml:space="preserve">5. </w:t>
      </w:r>
      <w:r w:rsidRPr="00F92901">
        <w:rPr>
          <w:rFonts w:ascii="Times New Roman" w:hAnsi="Times New Roman" w:cs="Times New Roman"/>
          <w:color w:val="1F1B25"/>
          <w:sz w:val="24"/>
          <w:szCs w:val="24"/>
        </w:rPr>
        <w:t xml:space="preserve">splenomegalie </w:t>
      </w:r>
    </w:p>
    <w:p w:rsidR="00F92901" w:rsidRDefault="00F92901" w:rsidP="00F92901">
      <w:pPr>
        <w:pStyle w:val="NoSpacing"/>
        <w:rPr>
          <w:rFonts w:ascii="Times New Roman" w:hAnsi="Times New Roman" w:cs="Times New Roman"/>
          <w:color w:val="1C1822"/>
          <w:sz w:val="24"/>
          <w:szCs w:val="24"/>
        </w:rPr>
      </w:pPr>
    </w:p>
    <w:p w:rsidR="00F92901" w:rsidRPr="00F92901" w:rsidRDefault="00F92901" w:rsidP="00F92901">
      <w:pPr>
        <w:pStyle w:val="NoSpacing"/>
        <w:rPr>
          <w:rFonts w:ascii="Times New Roman" w:hAnsi="Times New Roman" w:cs="Times New Roman"/>
          <w:b/>
          <w:color w:val="1C1822"/>
          <w:sz w:val="24"/>
          <w:szCs w:val="24"/>
        </w:rPr>
      </w:pPr>
      <w:r w:rsidRPr="00F92901">
        <w:rPr>
          <w:rFonts w:ascii="Times New Roman" w:hAnsi="Times New Roman" w:cs="Times New Roman"/>
          <w:b/>
          <w:color w:val="1C1822"/>
          <w:sz w:val="24"/>
          <w:szCs w:val="24"/>
        </w:rPr>
        <w:t xml:space="preserve">V. Nemoci, vady nebo stavy endokrinní soustavy, výživy a přeměny látek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Pr="00F92901">
        <w:rPr>
          <w:rFonts w:ascii="Times New Roman" w:hAnsi="Times New Roman" w:cs="Times New Roman"/>
          <w:color w:val="1C1822"/>
          <w:sz w:val="24"/>
          <w:szCs w:val="24"/>
        </w:rPr>
        <w:t>diabetes mellitus, zejména nedostatečně kompenzovaný</w:t>
      </w:r>
      <w:r w:rsidRPr="00F92901">
        <w:rPr>
          <w:rFonts w:ascii="Times New Roman" w:hAnsi="Times New Roman" w:cs="Times New Roman"/>
          <w:color w:val="3F3B44"/>
          <w:sz w:val="24"/>
          <w:szCs w:val="24"/>
        </w:rPr>
        <w:t xml:space="preserve">, </w:t>
      </w:r>
      <w:r w:rsidRPr="00F92901">
        <w:rPr>
          <w:rFonts w:ascii="Times New Roman" w:hAnsi="Times New Roman" w:cs="Times New Roman"/>
          <w:color w:val="1C1822"/>
          <w:sz w:val="24"/>
          <w:szCs w:val="24"/>
        </w:rPr>
        <w:t xml:space="preserve">s orgánovými komplikacemi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Pr="00F92901">
        <w:rPr>
          <w:rFonts w:ascii="Times New Roman" w:hAnsi="Times New Roman" w:cs="Times New Roman"/>
          <w:color w:val="1C1822"/>
          <w:sz w:val="24"/>
          <w:szCs w:val="24"/>
        </w:rPr>
        <w:t xml:space="preserve">nemoci se zvýšeným rizikem hypoglykémie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Pr="00F92901">
        <w:rPr>
          <w:rFonts w:ascii="Times New Roman" w:hAnsi="Times New Roman" w:cs="Times New Roman"/>
          <w:color w:val="1C1822"/>
          <w:sz w:val="24"/>
          <w:szCs w:val="24"/>
        </w:rPr>
        <w:t xml:space="preserve">závažné endokrinopatie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Pr="00F92901">
        <w:rPr>
          <w:rFonts w:ascii="Times New Roman" w:hAnsi="Times New Roman" w:cs="Times New Roman"/>
          <w:color w:val="1C1822"/>
          <w:sz w:val="24"/>
          <w:szCs w:val="24"/>
        </w:rPr>
        <w:t xml:space="preserve">dědičné metabolické vady včetně mitochondriálních poruch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5. </w:t>
      </w:r>
      <w:r w:rsidRPr="00F92901">
        <w:rPr>
          <w:rFonts w:ascii="Times New Roman" w:hAnsi="Times New Roman" w:cs="Times New Roman"/>
          <w:color w:val="1C1822"/>
          <w:sz w:val="24"/>
          <w:szCs w:val="24"/>
        </w:rPr>
        <w:t>obezita</w:t>
      </w:r>
      <w:r w:rsidRPr="00F92901">
        <w:rPr>
          <w:rFonts w:ascii="Times New Roman" w:hAnsi="Times New Roman" w:cs="Times New Roman"/>
          <w:color w:val="3F3B44"/>
          <w:sz w:val="24"/>
          <w:szCs w:val="24"/>
        </w:rPr>
        <w:t xml:space="preserve">, </w:t>
      </w:r>
      <w:r w:rsidRPr="00F92901">
        <w:rPr>
          <w:rFonts w:ascii="Times New Roman" w:hAnsi="Times New Roman" w:cs="Times New Roman"/>
          <w:color w:val="1C1822"/>
          <w:sz w:val="24"/>
          <w:szCs w:val="24"/>
        </w:rPr>
        <w:t xml:space="preserve">zejména vyššího stupně </w:t>
      </w:r>
    </w:p>
    <w:p w:rsidR="00F92901" w:rsidRDefault="00F92901" w:rsidP="00F92901">
      <w:pPr>
        <w:pStyle w:val="NoSpacing"/>
        <w:rPr>
          <w:rFonts w:ascii="Times New Roman" w:hAnsi="Times New Roman" w:cs="Times New Roman"/>
          <w:color w:val="1C1822"/>
          <w:sz w:val="24"/>
          <w:szCs w:val="24"/>
        </w:rPr>
      </w:pPr>
    </w:p>
    <w:p w:rsidR="00F92901" w:rsidRPr="00F92901" w:rsidRDefault="00F92901" w:rsidP="00F92901">
      <w:pPr>
        <w:pStyle w:val="NoSpacing"/>
        <w:rPr>
          <w:rFonts w:ascii="Times New Roman" w:hAnsi="Times New Roman" w:cs="Times New Roman"/>
          <w:b/>
          <w:color w:val="1C1822"/>
          <w:sz w:val="24"/>
          <w:szCs w:val="24"/>
        </w:rPr>
      </w:pPr>
      <w:r w:rsidRPr="00F92901">
        <w:rPr>
          <w:rFonts w:ascii="Times New Roman" w:hAnsi="Times New Roman" w:cs="Times New Roman"/>
          <w:b/>
          <w:color w:val="1C1822"/>
          <w:sz w:val="24"/>
          <w:szCs w:val="24"/>
        </w:rPr>
        <w:t xml:space="preserve">VI. Poruchy duševní a poruchy chování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Pr="00F92901">
        <w:rPr>
          <w:rFonts w:ascii="Times New Roman" w:hAnsi="Times New Roman" w:cs="Times New Roman"/>
          <w:color w:val="1C1822"/>
          <w:sz w:val="24"/>
          <w:szCs w:val="24"/>
        </w:rPr>
        <w:t>závažná psychiatrická onemocnění a poruchy mentálního vý</w:t>
      </w:r>
      <w:r w:rsidRPr="00F92901">
        <w:rPr>
          <w:rFonts w:ascii="Times New Roman" w:hAnsi="Times New Roman" w:cs="Times New Roman"/>
          <w:color w:val="3F3B44"/>
          <w:sz w:val="24"/>
          <w:szCs w:val="24"/>
        </w:rPr>
        <w:t>v</w:t>
      </w:r>
      <w:r w:rsidRPr="00F92901">
        <w:rPr>
          <w:rFonts w:ascii="Times New Roman" w:hAnsi="Times New Roman" w:cs="Times New Roman"/>
          <w:color w:val="1C1822"/>
          <w:sz w:val="24"/>
          <w:szCs w:val="24"/>
        </w:rPr>
        <w:t xml:space="preserve">oje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Pr="00F92901">
        <w:rPr>
          <w:rFonts w:ascii="Times New Roman" w:hAnsi="Times New Roman" w:cs="Times New Roman"/>
          <w:color w:val="1C1822"/>
          <w:sz w:val="24"/>
          <w:szCs w:val="24"/>
        </w:rPr>
        <w:t xml:space="preserve">poruchy příjmu potravy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Pr="00F92901">
        <w:rPr>
          <w:rFonts w:ascii="Times New Roman" w:hAnsi="Times New Roman" w:cs="Times New Roman"/>
          <w:color w:val="1C1822"/>
          <w:sz w:val="24"/>
          <w:szCs w:val="24"/>
        </w:rPr>
        <w:t xml:space="preserve">závislosti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Pr="00F92901">
        <w:rPr>
          <w:rFonts w:ascii="Times New Roman" w:hAnsi="Times New Roman" w:cs="Times New Roman"/>
          <w:color w:val="1C1822"/>
          <w:sz w:val="24"/>
          <w:szCs w:val="24"/>
        </w:rPr>
        <w:t xml:space="preserve">poruchy pozornosti včetně navozených léčbou </w:t>
      </w:r>
    </w:p>
    <w:p w:rsidR="00F92901" w:rsidRDefault="00F92901" w:rsidP="00F92901">
      <w:pPr>
        <w:pStyle w:val="NoSpacing"/>
        <w:rPr>
          <w:rFonts w:ascii="Times New Roman" w:hAnsi="Times New Roman" w:cs="Times New Roman"/>
          <w:color w:val="1C1822"/>
          <w:sz w:val="24"/>
          <w:szCs w:val="24"/>
        </w:rPr>
      </w:pPr>
    </w:p>
    <w:p w:rsidR="00F92901" w:rsidRPr="00F92901" w:rsidRDefault="00F92901" w:rsidP="00F92901">
      <w:pPr>
        <w:pStyle w:val="NoSpacing"/>
        <w:rPr>
          <w:rFonts w:ascii="Times New Roman" w:hAnsi="Times New Roman" w:cs="Times New Roman"/>
          <w:b/>
          <w:color w:val="1C1822"/>
          <w:sz w:val="24"/>
          <w:szCs w:val="24"/>
        </w:rPr>
      </w:pPr>
      <w:r w:rsidRPr="00F92901">
        <w:rPr>
          <w:rFonts w:ascii="Times New Roman" w:hAnsi="Times New Roman" w:cs="Times New Roman"/>
          <w:b/>
          <w:color w:val="1C1822"/>
          <w:sz w:val="24"/>
          <w:szCs w:val="24"/>
        </w:rPr>
        <w:t xml:space="preserve">VII. Nemoci, vady a stavy nervové soustavy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Pr="00F92901">
        <w:rPr>
          <w:rFonts w:ascii="Times New Roman" w:hAnsi="Times New Roman" w:cs="Times New Roman"/>
          <w:color w:val="1C1822"/>
          <w:sz w:val="24"/>
          <w:szCs w:val="24"/>
        </w:rPr>
        <w:t>epilepsie</w:t>
      </w:r>
      <w:r w:rsidRPr="00F92901">
        <w:rPr>
          <w:rFonts w:ascii="Times New Roman" w:hAnsi="Times New Roman" w:cs="Times New Roman"/>
          <w:color w:val="3F3B44"/>
          <w:sz w:val="24"/>
          <w:szCs w:val="24"/>
        </w:rPr>
        <w:t xml:space="preserve">, </w:t>
      </w:r>
      <w:r w:rsidRPr="00F92901">
        <w:rPr>
          <w:rFonts w:ascii="Times New Roman" w:hAnsi="Times New Roman" w:cs="Times New Roman"/>
          <w:color w:val="1C1822"/>
          <w:sz w:val="24"/>
          <w:szCs w:val="24"/>
        </w:rPr>
        <w:t xml:space="preserve">křečové stavy a stavy s poruchou vědomí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Pr="00F92901">
        <w:rPr>
          <w:rFonts w:ascii="Times New Roman" w:hAnsi="Times New Roman" w:cs="Times New Roman"/>
          <w:color w:val="1C1822"/>
          <w:sz w:val="24"/>
          <w:szCs w:val="24"/>
        </w:rPr>
        <w:t xml:space="preserve">demyelinizační a degenerativní onemocnění nervové soustavy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Pr="00F92901">
        <w:rPr>
          <w:rFonts w:ascii="Times New Roman" w:hAnsi="Times New Roman" w:cs="Times New Roman"/>
          <w:color w:val="1C1822"/>
          <w:sz w:val="24"/>
          <w:szCs w:val="24"/>
        </w:rPr>
        <w:t>radikulopatie</w:t>
      </w:r>
      <w:r w:rsidRPr="00F92901">
        <w:rPr>
          <w:rFonts w:ascii="Times New Roman" w:hAnsi="Times New Roman" w:cs="Times New Roman"/>
          <w:color w:val="3F3B44"/>
          <w:sz w:val="24"/>
          <w:szCs w:val="24"/>
        </w:rPr>
        <w:t xml:space="preserve">, </w:t>
      </w:r>
      <w:r w:rsidRPr="00F92901">
        <w:rPr>
          <w:rFonts w:ascii="Times New Roman" w:hAnsi="Times New Roman" w:cs="Times New Roman"/>
          <w:color w:val="1C1822"/>
          <w:sz w:val="24"/>
          <w:szCs w:val="24"/>
        </w:rPr>
        <w:t xml:space="preserve">neuropatie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Pr="00F92901">
        <w:rPr>
          <w:rFonts w:ascii="Times New Roman" w:hAnsi="Times New Roman" w:cs="Times New Roman"/>
          <w:color w:val="1C1822"/>
          <w:sz w:val="24"/>
          <w:szCs w:val="24"/>
        </w:rPr>
        <w:t xml:space="preserve">myopatie, myasthenia gravis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5. </w:t>
      </w:r>
      <w:r w:rsidRPr="00F92901">
        <w:rPr>
          <w:rFonts w:ascii="Times New Roman" w:hAnsi="Times New Roman" w:cs="Times New Roman"/>
          <w:color w:val="1C1822"/>
          <w:sz w:val="24"/>
          <w:szCs w:val="24"/>
        </w:rPr>
        <w:t xml:space="preserve">poruchy rovnováhy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6. </w:t>
      </w:r>
      <w:r w:rsidRPr="00F92901">
        <w:rPr>
          <w:rFonts w:ascii="Times New Roman" w:hAnsi="Times New Roman" w:cs="Times New Roman"/>
          <w:color w:val="1C1822"/>
          <w:sz w:val="24"/>
          <w:szCs w:val="24"/>
        </w:rPr>
        <w:t xml:space="preserve">encephalopatie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7. </w:t>
      </w:r>
      <w:r w:rsidRPr="00F92901">
        <w:rPr>
          <w:rFonts w:ascii="Times New Roman" w:hAnsi="Times New Roman" w:cs="Times New Roman"/>
          <w:color w:val="1C1822"/>
          <w:sz w:val="24"/>
          <w:szCs w:val="24"/>
        </w:rPr>
        <w:t xml:space="preserve">dětská mozková obrna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8. </w:t>
      </w:r>
      <w:r w:rsidRPr="00F92901">
        <w:rPr>
          <w:rFonts w:ascii="Times New Roman" w:hAnsi="Times New Roman" w:cs="Times New Roman"/>
          <w:color w:val="1C1822"/>
          <w:sz w:val="24"/>
          <w:szCs w:val="24"/>
        </w:rPr>
        <w:t xml:space="preserve">poruchy hybnosti organického původu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9. </w:t>
      </w:r>
      <w:r w:rsidRPr="00F92901">
        <w:rPr>
          <w:rFonts w:ascii="Times New Roman" w:hAnsi="Times New Roman" w:cs="Times New Roman"/>
          <w:color w:val="1C1822"/>
          <w:sz w:val="24"/>
          <w:szCs w:val="24"/>
        </w:rPr>
        <w:t xml:space="preserve">úžinové syndromy </w:t>
      </w:r>
    </w:p>
    <w:p w:rsidR="00F92901" w:rsidRDefault="00F92901" w:rsidP="00F92901">
      <w:pPr>
        <w:pStyle w:val="NoSpacing"/>
        <w:rPr>
          <w:rFonts w:ascii="Times New Roman" w:hAnsi="Times New Roman" w:cs="Times New Roman"/>
          <w:color w:val="1C1822"/>
          <w:sz w:val="24"/>
          <w:szCs w:val="24"/>
        </w:rPr>
      </w:pPr>
    </w:p>
    <w:p w:rsidR="00F92901" w:rsidRPr="00F92901" w:rsidRDefault="00F92901" w:rsidP="00F92901">
      <w:pPr>
        <w:pStyle w:val="NoSpacing"/>
        <w:rPr>
          <w:rFonts w:ascii="Times New Roman" w:hAnsi="Times New Roman" w:cs="Times New Roman"/>
          <w:b/>
          <w:color w:val="1C1822"/>
          <w:sz w:val="24"/>
          <w:szCs w:val="24"/>
        </w:rPr>
      </w:pPr>
      <w:r w:rsidRPr="00F92901">
        <w:rPr>
          <w:rFonts w:ascii="Times New Roman" w:hAnsi="Times New Roman" w:cs="Times New Roman"/>
          <w:b/>
          <w:color w:val="1C1822"/>
          <w:sz w:val="24"/>
          <w:szCs w:val="24"/>
        </w:rPr>
        <w:t xml:space="preserve">VIII. Nemoci, vady a stavy oka a očních adnex, ucha a bradavkového výběžku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Pr="00F92901">
        <w:rPr>
          <w:rFonts w:ascii="Times New Roman" w:hAnsi="Times New Roman" w:cs="Times New Roman"/>
          <w:color w:val="1C1822"/>
          <w:sz w:val="24"/>
          <w:szCs w:val="24"/>
        </w:rPr>
        <w:t xml:space="preserve">smyslové vady včetně refrakčních vad nad 4,5 D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Pr="00F92901">
        <w:rPr>
          <w:rFonts w:ascii="Times New Roman" w:hAnsi="Times New Roman" w:cs="Times New Roman"/>
          <w:color w:val="1C1822"/>
          <w:sz w:val="24"/>
          <w:szCs w:val="24"/>
        </w:rPr>
        <w:t xml:space="preserve">retinopatie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Pr="00F92901">
        <w:rPr>
          <w:rFonts w:ascii="Times New Roman" w:hAnsi="Times New Roman" w:cs="Times New Roman"/>
          <w:color w:val="1C1822"/>
          <w:sz w:val="24"/>
          <w:szCs w:val="24"/>
        </w:rPr>
        <w:t xml:space="preserve">onemocnění středního a vnitřního ucha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Pr="00F92901">
        <w:rPr>
          <w:rFonts w:ascii="Times New Roman" w:hAnsi="Times New Roman" w:cs="Times New Roman"/>
          <w:color w:val="1C1822"/>
          <w:sz w:val="24"/>
          <w:szCs w:val="24"/>
        </w:rPr>
        <w:t xml:space="preserve">slepota i jednostranná </w:t>
      </w:r>
    </w:p>
    <w:p w:rsidR="00F92901" w:rsidRPr="00F92901" w:rsidRDefault="00F92901"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5. </w:t>
      </w:r>
      <w:r w:rsidRPr="00F92901">
        <w:rPr>
          <w:rFonts w:ascii="Times New Roman" w:hAnsi="Times New Roman" w:cs="Times New Roman"/>
          <w:color w:val="1C1822"/>
          <w:sz w:val="24"/>
          <w:szCs w:val="24"/>
        </w:rPr>
        <w:t xml:space="preserve">závažná nedoslýchavost a hluchota </w:t>
      </w:r>
    </w:p>
    <w:p w:rsidR="00B43F10" w:rsidRDefault="00B43F10" w:rsidP="00F92901">
      <w:pPr>
        <w:pStyle w:val="NoSpacing"/>
        <w:rPr>
          <w:rFonts w:ascii="Times New Roman" w:hAnsi="Times New Roman" w:cs="Times New Roman"/>
          <w:color w:val="1C1822"/>
          <w:sz w:val="24"/>
          <w:szCs w:val="24"/>
        </w:rPr>
      </w:pPr>
    </w:p>
    <w:p w:rsidR="00F92901" w:rsidRPr="00B43F10" w:rsidRDefault="00F92901" w:rsidP="00F92901">
      <w:pPr>
        <w:pStyle w:val="NoSpacing"/>
        <w:rPr>
          <w:rFonts w:ascii="Times New Roman" w:hAnsi="Times New Roman" w:cs="Times New Roman"/>
          <w:b/>
          <w:color w:val="1C1822"/>
          <w:sz w:val="24"/>
          <w:szCs w:val="24"/>
        </w:rPr>
      </w:pPr>
      <w:r w:rsidRPr="00B43F10">
        <w:rPr>
          <w:rFonts w:ascii="Times New Roman" w:hAnsi="Times New Roman" w:cs="Times New Roman"/>
          <w:b/>
          <w:color w:val="1C1822"/>
          <w:sz w:val="24"/>
          <w:szCs w:val="24"/>
        </w:rPr>
        <w:t xml:space="preserve">IX. Nemoci, vady, poruchy a stavy infekční povahy nebo týkající se mechanismu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00F92901" w:rsidRPr="00F92901">
        <w:rPr>
          <w:rFonts w:ascii="Times New Roman" w:hAnsi="Times New Roman" w:cs="Times New Roman"/>
          <w:color w:val="1C1822"/>
          <w:sz w:val="24"/>
          <w:szCs w:val="24"/>
        </w:rPr>
        <w:t xml:space="preserve">imunity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00F92901" w:rsidRPr="00F92901">
        <w:rPr>
          <w:rFonts w:ascii="Times New Roman" w:hAnsi="Times New Roman" w:cs="Times New Roman"/>
          <w:color w:val="1C1822"/>
          <w:sz w:val="24"/>
          <w:szCs w:val="24"/>
        </w:rPr>
        <w:t xml:space="preserve">recidivující a chronická zánětlivá onemocnění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00F92901" w:rsidRPr="00F92901">
        <w:rPr>
          <w:rFonts w:ascii="Times New Roman" w:hAnsi="Times New Roman" w:cs="Times New Roman"/>
          <w:color w:val="1C1822"/>
          <w:sz w:val="24"/>
          <w:szCs w:val="24"/>
        </w:rPr>
        <w:t xml:space="preserve">auto imunitní onemocnění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00F92901" w:rsidRPr="00F92901">
        <w:rPr>
          <w:rFonts w:ascii="Times New Roman" w:hAnsi="Times New Roman" w:cs="Times New Roman"/>
          <w:color w:val="1C1822"/>
          <w:sz w:val="24"/>
          <w:szCs w:val="24"/>
        </w:rPr>
        <w:t xml:space="preserve">závažné imunodeficience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5. </w:t>
      </w:r>
      <w:r w:rsidR="00F92901" w:rsidRPr="00F92901">
        <w:rPr>
          <w:rFonts w:ascii="Times New Roman" w:hAnsi="Times New Roman" w:cs="Times New Roman"/>
          <w:color w:val="1C1822"/>
          <w:sz w:val="24"/>
          <w:szCs w:val="24"/>
        </w:rPr>
        <w:t xml:space="preserve">stavy po transplantaci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6. </w:t>
      </w:r>
      <w:r w:rsidR="00F92901" w:rsidRPr="00F92901">
        <w:rPr>
          <w:rFonts w:ascii="Times New Roman" w:hAnsi="Times New Roman" w:cs="Times New Roman"/>
          <w:color w:val="1C1822"/>
          <w:sz w:val="24"/>
          <w:szCs w:val="24"/>
        </w:rPr>
        <w:t xml:space="preserve">imunosuprese </w:t>
      </w:r>
    </w:p>
    <w:p w:rsidR="00B43F10" w:rsidRDefault="00B43F10" w:rsidP="00F92901">
      <w:pPr>
        <w:pStyle w:val="NoSpacing"/>
        <w:rPr>
          <w:rFonts w:ascii="Times New Roman" w:hAnsi="Times New Roman" w:cs="Times New Roman"/>
          <w:color w:val="1C1822"/>
          <w:sz w:val="24"/>
          <w:szCs w:val="24"/>
        </w:rPr>
      </w:pPr>
    </w:p>
    <w:p w:rsidR="00F92901" w:rsidRPr="00B43F10" w:rsidRDefault="00B43F10" w:rsidP="00F92901">
      <w:pPr>
        <w:pStyle w:val="NoSpacing"/>
        <w:rPr>
          <w:rFonts w:ascii="Times New Roman" w:hAnsi="Times New Roman" w:cs="Times New Roman"/>
          <w:b/>
          <w:color w:val="1C1822"/>
          <w:sz w:val="24"/>
          <w:szCs w:val="24"/>
        </w:rPr>
      </w:pPr>
      <w:r w:rsidRPr="00B43F10">
        <w:rPr>
          <w:rFonts w:ascii="Times New Roman" w:hAnsi="Times New Roman" w:cs="Times New Roman"/>
          <w:b/>
          <w:color w:val="1C1822"/>
          <w:sz w:val="24"/>
          <w:szCs w:val="24"/>
        </w:rPr>
        <w:t xml:space="preserve">X. </w:t>
      </w:r>
      <w:r w:rsidR="00F92901" w:rsidRPr="00B43F10">
        <w:rPr>
          <w:rFonts w:ascii="Times New Roman" w:hAnsi="Times New Roman" w:cs="Times New Roman"/>
          <w:b/>
          <w:color w:val="1C1822"/>
          <w:sz w:val="24"/>
          <w:szCs w:val="24"/>
        </w:rPr>
        <w:t xml:space="preserve">Nemoci, vady a stavy trávicí soustavy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00F92901" w:rsidRPr="00F92901">
        <w:rPr>
          <w:rFonts w:ascii="Times New Roman" w:hAnsi="Times New Roman" w:cs="Times New Roman"/>
          <w:color w:val="1C1822"/>
          <w:sz w:val="24"/>
          <w:szCs w:val="24"/>
        </w:rPr>
        <w:t xml:space="preserve">chronické střevní záněty aj iná závažná onemocnění zažívacího traktu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lastRenderedPageBreak/>
        <w:t xml:space="preserve">2. </w:t>
      </w:r>
      <w:r w:rsidR="00F92901" w:rsidRPr="00F92901">
        <w:rPr>
          <w:rFonts w:ascii="Times New Roman" w:hAnsi="Times New Roman" w:cs="Times New Roman"/>
          <w:color w:val="1C1822"/>
          <w:sz w:val="24"/>
          <w:szCs w:val="24"/>
        </w:rPr>
        <w:t xml:space="preserve">chronická hepatitis ajiné hepatopatie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3. </w:t>
      </w:r>
      <w:r w:rsidR="00F92901" w:rsidRPr="00F92901">
        <w:rPr>
          <w:rFonts w:ascii="Times New Roman" w:hAnsi="Times New Roman" w:cs="Times New Roman"/>
          <w:color w:val="1C1822"/>
          <w:sz w:val="24"/>
          <w:szCs w:val="24"/>
        </w:rPr>
        <w:t xml:space="preserve">vředová choroba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4. </w:t>
      </w:r>
      <w:r w:rsidR="00F92901" w:rsidRPr="00F92901">
        <w:rPr>
          <w:rFonts w:ascii="Times New Roman" w:hAnsi="Times New Roman" w:cs="Times New Roman"/>
          <w:color w:val="1C1822"/>
          <w:sz w:val="24"/>
          <w:szCs w:val="24"/>
        </w:rPr>
        <w:t xml:space="preserve">hernie s rizikem komplikací </w:t>
      </w:r>
    </w:p>
    <w:p w:rsidR="00B43F10" w:rsidRDefault="00B43F10" w:rsidP="00F92901">
      <w:pPr>
        <w:pStyle w:val="NoSpacing"/>
        <w:rPr>
          <w:rFonts w:ascii="Times New Roman" w:hAnsi="Times New Roman" w:cs="Times New Roman"/>
          <w:color w:val="1C1822"/>
          <w:sz w:val="24"/>
          <w:szCs w:val="24"/>
        </w:rPr>
      </w:pPr>
    </w:p>
    <w:p w:rsidR="00F92901" w:rsidRPr="00B43F10" w:rsidRDefault="00F92901" w:rsidP="00F92901">
      <w:pPr>
        <w:pStyle w:val="NoSpacing"/>
        <w:rPr>
          <w:rFonts w:ascii="Times New Roman" w:hAnsi="Times New Roman" w:cs="Times New Roman"/>
          <w:b/>
          <w:color w:val="1C1822"/>
          <w:sz w:val="24"/>
          <w:szCs w:val="24"/>
        </w:rPr>
      </w:pPr>
      <w:r w:rsidRPr="00B43F10">
        <w:rPr>
          <w:rFonts w:ascii="Times New Roman" w:hAnsi="Times New Roman" w:cs="Times New Roman"/>
          <w:b/>
          <w:color w:val="1C1822"/>
          <w:sz w:val="24"/>
          <w:szCs w:val="24"/>
        </w:rPr>
        <w:t xml:space="preserve">XI. Nemoci, vady a stavy močové a pohlavní soustavy </w:t>
      </w:r>
    </w:p>
    <w:p w:rsidR="00F92901" w:rsidRPr="00F92901"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1. </w:t>
      </w:r>
      <w:r w:rsidR="00F92901" w:rsidRPr="00F92901">
        <w:rPr>
          <w:rFonts w:ascii="Times New Roman" w:hAnsi="Times New Roman" w:cs="Times New Roman"/>
          <w:color w:val="1C1822"/>
          <w:sz w:val="24"/>
          <w:szCs w:val="24"/>
        </w:rPr>
        <w:t xml:space="preserve">chronická onemocnění ledvin a vývodných cest močových </w:t>
      </w:r>
    </w:p>
    <w:p w:rsidR="00B43F10" w:rsidRDefault="00B43F10" w:rsidP="00F92901">
      <w:pPr>
        <w:pStyle w:val="NoSpacing"/>
        <w:rPr>
          <w:rFonts w:ascii="Times New Roman" w:hAnsi="Times New Roman" w:cs="Times New Roman"/>
          <w:color w:val="1C1822"/>
          <w:sz w:val="24"/>
          <w:szCs w:val="24"/>
        </w:rPr>
      </w:pPr>
      <w:r>
        <w:rPr>
          <w:rFonts w:ascii="Times New Roman" w:hAnsi="Times New Roman" w:cs="Times New Roman"/>
          <w:color w:val="1C1822"/>
          <w:sz w:val="24"/>
          <w:szCs w:val="24"/>
        </w:rPr>
        <w:t xml:space="preserve">2. </w:t>
      </w:r>
      <w:r w:rsidR="00F92901" w:rsidRPr="00F92901">
        <w:rPr>
          <w:rFonts w:ascii="Times New Roman" w:hAnsi="Times New Roman" w:cs="Times New Roman"/>
          <w:color w:val="1C1822"/>
          <w:sz w:val="24"/>
          <w:szCs w:val="24"/>
        </w:rPr>
        <w:t xml:space="preserve">solitární ledvina </w:t>
      </w:r>
    </w:p>
    <w:p w:rsidR="00B43F10" w:rsidRDefault="00B43F10" w:rsidP="00F92901">
      <w:pPr>
        <w:pStyle w:val="NoSpacing"/>
        <w:rPr>
          <w:rFonts w:ascii="Times New Roman" w:hAnsi="Times New Roman" w:cs="Times New Roman"/>
          <w:color w:val="1C1822"/>
          <w:sz w:val="24"/>
          <w:szCs w:val="24"/>
        </w:rPr>
      </w:pPr>
    </w:p>
    <w:p w:rsidR="00F92901" w:rsidRPr="00B43F10" w:rsidRDefault="00F92901" w:rsidP="00F92901">
      <w:pPr>
        <w:pStyle w:val="NoSpacing"/>
        <w:rPr>
          <w:rFonts w:ascii="Times New Roman" w:hAnsi="Times New Roman" w:cs="Times New Roman"/>
          <w:b/>
          <w:color w:val="1D1A23"/>
          <w:sz w:val="24"/>
          <w:szCs w:val="24"/>
        </w:rPr>
      </w:pPr>
      <w:r w:rsidRPr="00B43F10">
        <w:rPr>
          <w:rFonts w:ascii="Times New Roman" w:hAnsi="Times New Roman" w:cs="Times New Roman"/>
          <w:b/>
          <w:color w:val="1D1A23"/>
          <w:sz w:val="24"/>
          <w:szCs w:val="24"/>
        </w:rPr>
        <w:t xml:space="preserve">XII. Nemoci a stavy spojené s těhotenstvím </w:t>
      </w:r>
    </w:p>
    <w:p w:rsidR="00F92901" w:rsidRPr="00F92901" w:rsidRDefault="00B43F10" w:rsidP="00F92901">
      <w:pPr>
        <w:pStyle w:val="NoSpacing"/>
        <w:rPr>
          <w:rFonts w:ascii="Times New Roman" w:hAnsi="Times New Roman" w:cs="Times New Roman"/>
          <w:color w:val="1D1A23"/>
          <w:sz w:val="24"/>
          <w:szCs w:val="24"/>
        </w:rPr>
      </w:pPr>
      <w:r>
        <w:rPr>
          <w:rFonts w:ascii="Times New Roman" w:hAnsi="Times New Roman" w:cs="Times New Roman"/>
          <w:color w:val="1D1A23"/>
          <w:sz w:val="24"/>
          <w:szCs w:val="24"/>
        </w:rPr>
        <w:t xml:space="preserve">1. </w:t>
      </w:r>
      <w:r w:rsidR="00F92901" w:rsidRPr="00F92901">
        <w:rPr>
          <w:rFonts w:ascii="Times New Roman" w:hAnsi="Times New Roman" w:cs="Times New Roman"/>
          <w:color w:val="1D1A23"/>
          <w:sz w:val="24"/>
          <w:szCs w:val="24"/>
        </w:rPr>
        <w:t xml:space="preserve">preeklampsie </w:t>
      </w:r>
    </w:p>
    <w:p w:rsidR="00F92901" w:rsidRPr="00F92901" w:rsidRDefault="00B43F10" w:rsidP="00F92901">
      <w:pPr>
        <w:pStyle w:val="NoSpacing"/>
        <w:rPr>
          <w:rFonts w:ascii="Times New Roman" w:hAnsi="Times New Roman" w:cs="Times New Roman"/>
          <w:color w:val="1D1A23"/>
          <w:sz w:val="24"/>
          <w:szCs w:val="24"/>
        </w:rPr>
      </w:pPr>
      <w:r>
        <w:rPr>
          <w:rFonts w:ascii="Times New Roman" w:hAnsi="Times New Roman" w:cs="Times New Roman"/>
          <w:color w:val="1D1A23"/>
          <w:sz w:val="24"/>
          <w:szCs w:val="24"/>
        </w:rPr>
        <w:t xml:space="preserve">2. </w:t>
      </w:r>
      <w:r w:rsidR="00F92901" w:rsidRPr="00F92901">
        <w:rPr>
          <w:rFonts w:ascii="Times New Roman" w:hAnsi="Times New Roman" w:cs="Times New Roman"/>
          <w:color w:val="1D1A23"/>
          <w:sz w:val="24"/>
          <w:szCs w:val="24"/>
        </w:rPr>
        <w:t xml:space="preserve">patologická gravidita </w:t>
      </w:r>
    </w:p>
    <w:p w:rsidR="00F92901" w:rsidRPr="00F92901" w:rsidRDefault="00B43F10" w:rsidP="00F92901">
      <w:pPr>
        <w:pStyle w:val="NoSpacing"/>
        <w:rPr>
          <w:rFonts w:ascii="Times New Roman" w:hAnsi="Times New Roman" w:cs="Times New Roman"/>
          <w:color w:val="1D1A23"/>
          <w:sz w:val="24"/>
          <w:szCs w:val="24"/>
        </w:rPr>
      </w:pPr>
      <w:r>
        <w:rPr>
          <w:rFonts w:ascii="Times New Roman" w:hAnsi="Times New Roman" w:cs="Times New Roman"/>
          <w:color w:val="1D1A23"/>
          <w:sz w:val="24"/>
          <w:szCs w:val="24"/>
        </w:rPr>
        <w:t xml:space="preserve">3. </w:t>
      </w:r>
      <w:r w:rsidR="00F92901" w:rsidRPr="00F92901">
        <w:rPr>
          <w:rFonts w:ascii="Times New Roman" w:hAnsi="Times New Roman" w:cs="Times New Roman"/>
          <w:color w:val="1D1A23"/>
          <w:sz w:val="24"/>
          <w:szCs w:val="24"/>
        </w:rPr>
        <w:t xml:space="preserve">vícečetné těhotenství </w:t>
      </w:r>
    </w:p>
    <w:p w:rsidR="00F92901" w:rsidRPr="00F92901" w:rsidRDefault="00B43F10" w:rsidP="00F92901">
      <w:pPr>
        <w:pStyle w:val="NoSpacing"/>
        <w:rPr>
          <w:rFonts w:ascii="Times New Roman" w:hAnsi="Times New Roman" w:cs="Times New Roman"/>
          <w:color w:val="1D1A23"/>
          <w:sz w:val="24"/>
          <w:szCs w:val="24"/>
        </w:rPr>
      </w:pPr>
      <w:r>
        <w:rPr>
          <w:rFonts w:ascii="Times New Roman" w:hAnsi="Times New Roman" w:cs="Times New Roman"/>
          <w:color w:val="1D1A23"/>
          <w:sz w:val="24"/>
          <w:szCs w:val="24"/>
        </w:rPr>
        <w:t xml:space="preserve">4. </w:t>
      </w:r>
      <w:r w:rsidR="00F92901" w:rsidRPr="00F92901">
        <w:rPr>
          <w:rFonts w:ascii="Times New Roman" w:hAnsi="Times New Roman" w:cs="Times New Roman"/>
          <w:color w:val="1D1A23"/>
          <w:sz w:val="24"/>
          <w:szCs w:val="24"/>
        </w:rPr>
        <w:t>druhý a třetí trimestr fyziologick</w:t>
      </w:r>
      <w:r w:rsidR="00F92901" w:rsidRPr="00F92901">
        <w:rPr>
          <w:rFonts w:ascii="Times New Roman" w:hAnsi="Times New Roman" w:cs="Times New Roman"/>
          <w:color w:val="43404B"/>
          <w:sz w:val="24"/>
          <w:szCs w:val="24"/>
        </w:rPr>
        <w:t xml:space="preserve">é </w:t>
      </w:r>
      <w:r w:rsidR="00F92901" w:rsidRPr="00F92901">
        <w:rPr>
          <w:rFonts w:ascii="Times New Roman" w:hAnsi="Times New Roman" w:cs="Times New Roman"/>
          <w:color w:val="1D1A23"/>
          <w:sz w:val="24"/>
          <w:szCs w:val="24"/>
        </w:rPr>
        <w:t xml:space="preserve">gravidity a šestinedělí </w:t>
      </w:r>
    </w:p>
    <w:p w:rsidR="00F92901" w:rsidRPr="00F92901" w:rsidRDefault="00F92901" w:rsidP="00F92901">
      <w:pPr>
        <w:pStyle w:val="NoSpacing"/>
        <w:rPr>
          <w:rFonts w:ascii="Times New Roman" w:hAnsi="Times New Roman" w:cs="Times New Roman"/>
          <w:sz w:val="24"/>
          <w:szCs w:val="24"/>
        </w:rPr>
      </w:pPr>
    </w:p>
    <w:p w:rsidR="00F36DDF" w:rsidRPr="00F92901" w:rsidRDefault="00F36DDF" w:rsidP="00F92901">
      <w:pPr>
        <w:pStyle w:val="NoSpacing"/>
        <w:rPr>
          <w:rFonts w:ascii="Times New Roman" w:hAnsi="Times New Roman" w:cs="Times New Roman"/>
          <w:sz w:val="24"/>
          <w:szCs w:val="24"/>
        </w:rPr>
      </w:pPr>
    </w:p>
    <w:sectPr w:rsidR="00F36DDF" w:rsidRPr="00F92901" w:rsidSect="00F929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A0BC0"/>
    <w:multiLevelType w:val="singleLevel"/>
    <w:tmpl w:val="EF923C52"/>
    <w:lvl w:ilvl="0">
      <w:start w:val="24"/>
      <w:numFmt w:val="upperLetter"/>
      <w:lvlText w:val="%1."/>
      <w:legacy w:legacy="1" w:legacySpace="0" w:legacyIndent="0"/>
      <w:lvlJc w:val="left"/>
      <w:rPr>
        <w:rFonts w:ascii="Times New Roman" w:hAnsi="Times New Roman" w:cs="Times New Roman" w:hint="default"/>
        <w:color w:val="1C1822"/>
      </w:rPr>
    </w:lvl>
  </w:abstractNum>
  <w:abstractNum w:abstractNumId="1">
    <w:nsid w:val="103C7D52"/>
    <w:multiLevelType w:val="singleLevel"/>
    <w:tmpl w:val="1DAA4BD4"/>
    <w:lvl w:ilvl="0">
      <w:start w:val="1"/>
      <w:numFmt w:val="decimal"/>
      <w:lvlText w:val="%1."/>
      <w:legacy w:legacy="1" w:legacySpace="0" w:legacyIndent="0"/>
      <w:lvlJc w:val="left"/>
      <w:rPr>
        <w:rFonts w:ascii="Times New Roman" w:hAnsi="Times New Roman" w:cs="Times New Roman" w:hint="default"/>
        <w:color w:val="1F1B25"/>
      </w:rPr>
    </w:lvl>
  </w:abstractNum>
  <w:abstractNum w:abstractNumId="2">
    <w:nsid w:val="13B37CC2"/>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3">
    <w:nsid w:val="1FDC77D6"/>
    <w:multiLevelType w:val="singleLevel"/>
    <w:tmpl w:val="1DAA4BD4"/>
    <w:lvl w:ilvl="0">
      <w:start w:val="1"/>
      <w:numFmt w:val="decimal"/>
      <w:lvlText w:val="%1."/>
      <w:legacy w:legacy="1" w:legacySpace="0" w:legacyIndent="0"/>
      <w:lvlJc w:val="left"/>
      <w:rPr>
        <w:rFonts w:ascii="Times New Roman" w:hAnsi="Times New Roman" w:cs="Times New Roman" w:hint="default"/>
        <w:color w:val="1F1B25"/>
      </w:rPr>
    </w:lvl>
  </w:abstractNum>
  <w:abstractNum w:abstractNumId="4">
    <w:nsid w:val="251F51C6"/>
    <w:multiLevelType w:val="singleLevel"/>
    <w:tmpl w:val="E1C6149C"/>
    <w:lvl w:ilvl="0">
      <w:start w:val="22"/>
      <w:numFmt w:val="lowerLetter"/>
      <w:lvlText w:val="%1."/>
      <w:legacy w:legacy="1" w:legacySpace="0" w:legacyIndent="0"/>
      <w:lvlJc w:val="left"/>
      <w:rPr>
        <w:rFonts w:ascii="Times New Roman" w:hAnsi="Times New Roman" w:cs="Times New Roman" w:hint="default"/>
        <w:color w:val="1C1822"/>
      </w:rPr>
    </w:lvl>
  </w:abstractNum>
  <w:abstractNum w:abstractNumId="5">
    <w:nsid w:val="309B5DDC"/>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6">
    <w:nsid w:val="33061AE1"/>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7">
    <w:nsid w:val="33A21C9B"/>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8">
    <w:nsid w:val="356D5B4F"/>
    <w:multiLevelType w:val="singleLevel"/>
    <w:tmpl w:val="67B28360"/>
    <w:lvl w:ilvl="0">
      <w:start w:val="1"/>
      <w:numFmt w:val="decimal"/>
      <w:lvlText w:val="%1."/>
      <w:legacy w:legacy="1" w:legacySpace="0" w:legacyIndent="0"/>
      <w:lvlJc w:val="left"/>
      <w:rPr>
        <w:rFonts w:ascii="Times New Roman" w:hAnsi="Times New Roman" w:cs="Times New Roman" w:hint="default"/>
        <w:color w:val="1D1A23"/>
      </w:rPr>
    </w:lvl>
  </w:abstractNum>
  <w:abstractNum w:abstractNumId="9">
    <w:nsid w:val="4B096C7A"/>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10">
    <w:nsid w:val="4F774FF6"/>
    <w:multiLevelType w:val="singleLevel"/>
    <w:tmpl w:val="1DAA4BD4"/>
    <w:lvl w:ilvl="0">
      <w:start w:val="1"/>
      <w:numFmt w:val="decimal"/>
      <w:lvlText w:val="%1."/>
      <w:legacy w:legacy="1" w:legacySpace="0" w:legacyIndent="0"/>
      <w:lvlJc w:val="left"/>
      <w:rPr>
        <w:rFonts w:ascii="Times New Roman" w:hAnsi="Times New Roman" w:cs="Times New Roman" w:hint="default"/>
        <w:color w:val="1F1B25"/>
      </w:rPr>
    </w:lvl>
  </w:abstractNum>
  <w:abstractNum w:abstractNumId="11">
    <w:nsid w:val="68B1194A"/>
    <w:multiLevelType w:val="singleLevel"/>
    <w:tmpl w:val="1DAA4BD4"/>
    <w:lvl w:ilvl="0">
      <w:start w:val="1"/>
      <w:numFmt w:val="decimal"/>
      <w:lvlText w:val="%1."/>
      <w:legacy w:legacy="1" w:legacySpace="0" w:legacyIndent="0"/>
      <w:lvlJc w:val="left"/>
      <w:rPr>
        <w:rFonts w:ascii="Times New Roman" w:hAnsi="Times New Roman" w:cs="Times New Roman" w:hint="default"/>
        <w:color w:val="1F1B25"/>
      </w:rPr>
    </w:lvl>
  </w:abstractNum>
  <w:abstractNum w:abstractNumId="12">
    <w:nsid w:val="6E806A77"/>
    <w:multiLevelType w:val="singleLevel"/>
    <w:tmpl w:val="1DAA4BD4"/>
    <w:lvl w:ilvl="0">
      <w:start w:val="1"/>
      <w:numFmt w:val="decimal"/>
      <w:lvlText w:val="%1."/>
      <w:legacy w:legacy="1" w:legacySpace="0" w:legacyIndent="0"/>
      <w:lvlJc w:val="left"/>
      <w:rPr>
        <w:rFonts w:ascii="Times New Roman" w:hAnsi="Times New Roman" w:cs="Times New Roman" w:hint="default"/>
        <w:color w:val="1F1B25"/>
      </w:rPr>
    </w:lvl>
  </w:abstractNum>
  <w:abstractNum w:abstractNumId="13">
    <w:nsid w:val="71C67E70"/>
    <w:multiLevelType w:val="singleLevel"/>
    <w:tmpl w:val="D4846154"/>
    <w:lvl w:ilvl="0">
      <w:start w:val="2"/>
      <w:numFmt w:val="upperLetter"/>
      <w:lvlText w:val="%1."/>
      <w:legacy w:legacy="1" w:legacySpace="0" w:legacyIndent="0"/>
      <w:lvlJc w:val="left"/>
      <w:rPr>
        <w:rFonts w:ascii="Times New Roman" w:hAnsi="Times New Roman" w:cs="Times New Roman" w:hint="default"/>
        <w:color w:val="1F1B25"/>
      </w:rPr>
    </w:lvl>
  </w:abstractNum>
  <w:abstractNum w:abstractNumId="14">
    <w:nsid w:val="71D0006E"/>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abstractNum w:abstractNumId="15">
    <w:nsid w:val="7EC063C9"/>
    <w:multiLevelType w:val="singleLevel"/>
    <w:tmpl w:val="FA7E38F2"/>
    <w:lvl w:ilvl="0">
      <w:start w:val="1"/>
      <w:numFmt w:val="decimal"/>
      <w:lvlText w:val="%1."/>
      <w:legacy w:legacy="1" w:legacySpace="0" w:legacyIndent="0"/>
      <w:lvlJc w:val="left"/>
      <w:rPr>
        <w:rFonts w:ascii="Times New Roman" w:hAnsi="Times New Roman" w:cs="Times New Roman" w:hint="default"/>
        <w:color w:val="1C1822"/>
      </w:rPr>
    </w:lvl>
  </w:abstractNum>
  <w:num w:numId="1">
    <w:abstractNumId w:val="1"/>
  </w:num>
  <w:num w:numId="2">
    <w:abstractNumId w:val="12"/>
  </w:num>
  <w:num w:numId="3">
    <w:abstractNumId w:val="13"/>
  </w:num>
  <w:num w:numId="4">
    <w:abstractNumId w:val="3"/>
  </w:num>
  <w:num w:numId="5">
    <w:abstractNumId w:val="3"/>
    <w:lvlOverride w:ilvl="0">
      <w:lvl w:ilvl="0">
        <w:start w:val="9"/>
        <w:numFmt w:val="decimal"/>
        <w:lvlText w:val="%1."/>
        <w:legacy w:legacy="1" w:legacySpace="0" w:legacyIndent="0"/>
        <w:lvlJc w:val="left"/>
        <w:rPr>
          <w:rFonts w:ascii="Times New Roman" w:hAnsi="Times New Roman" w:cs="Times New Roman" w:hint="default"/>
          <w:color w:val="1F1B25"/>
        </w:rPr>
      </w:lvl>
    </w:lvlOverride>
  </w:num>
  <w:num w:numId="6">
    <w:abstractNumId w:val="11"/>
  </w:num>
  <w:num w:numId="7">
    <w:abstractNumId w:val="10"/>
  </w:num>
  <w:num w:numId="8">
    <w:abstractNumId w:val="4"/>
  </w:num>
  <w:num w:numId="9">
    <w:abstractNumId w:val="2"/>
  </w:num>
  <w:num w:numId="10">
    <w:abstractNumId w:val="14"/>
  </w:num>
  <w:num w:numId="11">
    <w:abstractNumId w:val="6"/>
  </w:num>
  <w:num w:numId="12">
    <w:abstractNumId w:val="7"/>
  </w:num>
  <w:num w:numId="13">
    <w:abstractNumId w:val="9"/>
  </w:num>
  <w:num w:numId="14">
    <w:abstractNumId w:val="0"/>
  </w:num>
  <w:num w:numId="15">
    <w:abstractNumId w:val="5"/>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35"/>
    <w:rsid w:val="00070235"/>
    <w:rsid w:val="00B43F10"/>
    <w:rsid w:val="00CE0498"/>
    <w:rsid w:val="00F36DDF"/>
    <w:rsid w:val="00F929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023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semiHidden/>
    <w:unhideWhenUsed/>
    <w:rsid w:val="00070235"/>
    <w:rPr>
      <w:color w:val="0000FF"/>
      <w:u w:val="single"/>
    </w:rPr>
  </w:style>
  <w:style w:type="paragraph" w:styleId="BalloonText">
    <w:name w:val="Balloon Text"/>
    <w:basedOn w:val="Normal"/>
    <w:link w:val="BalloonTextChar"/>
    <w:uiPriority w:val="99"/>
    <w:semiHidden/>
    <w:unhideWhenUsed/>
    <w:rsid w:val="000702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235"/>
    <w:rPr>
      <w:rFonts w:ascii="Tahoma" w:hAnsi="Tahoma" w:cs="Tahoma"/>
      <w:sz w:val="16"/>
      <w:szCs w:val="16"/>
    </w:rPr>
  </w:style>
  <w:style w:type="paragraph" w:customStyle="1" w:styleId="Styl">
    <w:name w:val="Styl"/>
    <w:rsid w:val="00F92901"/>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rPr>
  </w:style>
  <w:style w:type="paragraph" w:styleId="NoSpacing">
    <w:name w:val="No Spacing"/>
    <w:uiPriority w:val="1"/>
    <w:qFormat/>
    <w:rsid w:val="00F9290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023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semiHidden/>
    <w:unhideWhenUsed/>
    <w:rsid w:val="00070235"/>
    <w:rPr>
      <w:color w:val="0000FF"/>
      <w:u w:val="single"/>
    </w:rPr>
  </w:style>
  <w:style w:type="paragraph" w:styleId="BalloonText">
    <w:name w:val="Balloon Text"/>
    <w:basedOn w:val="Normal"/>
    <w:link w:val="BalloonTextChar"/>
    <w:uiPriority w:val="99"/>
    <w:semiHidden/>
    <w:unhideWhenUsed/>
    <w:rsid w:val="000702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235"/>
    <w:rPr>
      <w:rFonts w:ascii="Tahoma" w:hAnsi="Tahoma" w:cs="Tahoma"/>
      <w:sz w:val="16"/>
      <w:szCs w:val="16"/>
    </w:rPr>
  </w:style>
  <w:style w:type="paragraph" w:customStyle="1" w:styleId="Styl">
    <w:name w:val="Styl"/>
    <w:rsid w:val="00F92901"/>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rPr>
  </w:style>
  <w:style w:type="paragraph" w:styleId="NoSpacing">
    <w:name w:val="No Spacing"/>
    <w:uiPriority w:val="1"/>
    <w:qFormat/>
    <w:rsid w:val="00F929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808475">
      <w:bodyDiv w:val="1"/>
      <w:marLeft w:val="0"/>
      <w:marRight w:val="0"/>
      <w:marTop w:val="0"/>
      <w:marBottom w:val="0"/>
      <w:divBdr>
        <w:top w:val="none" w:sz="0" w:space="0" w:color="auto"/>
        <w:left w:val="none" w:sz="0" w:space="0" w:color="auto"/>
        <w:bottom w:val="none" w:sz="0" w:space="0" w:color="auto"/>
        <w:right w:val="none" w:sz="0" w:space="0" w:color="auto"/>
      </w:divBdr>
      <w:divsChild>
        <w:div w:id="49237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2382</Words>
  <Characters>14057</Characters>
  <Application>Microsoft Office Word</Application>
  <DocSecurity>0</DocSecurity>
  <Lines>117</Lines>
  <Paragraphs>32</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HP</Company>
  <LinksUpToDate>false</LinksUpToDate>
  <CharactersWithSpaces>16407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Atre</dc:creator>
  <cp:lastModifiedBy>Tereza</cp:lastModifiedBy>
  <cp:revision>2</cp:revision>
  <dcterms:created xsi:type="dcterms:W3CDTF">2013-12-09T13:03:00Z</dcterms:created>
  <dcterms:modified xsi:type="dcterms:W3CDTF">2013-12-09T13:03:00Z</dcterms:modified>
</cp:coreProperties>
</file>