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5EA" w:rsidRPr="009A43CD" w:rsidRDefault="00D875EA" w:rsidP="00D875EA">
      <w:pPr>
        <w:rPr>
          <w:b/>
        </w:rPr>
      </w:pPr>
      <w:r w:rsidRPr="009A43CD">
        <w:rPr>
          <w:b/>
        </w:rPr>
        <w:t>čj. MSMT - 47408/2013</w:t>
      </w:r>
    </w:p>
    <w:p w:rsidR="00D875EA" w:rsidRPr="009A43CD" w:rsidRDefault="00D875EA" w:rsidP="00D875EA">
      <w:pPr>
        <w:rPr>
          <w:b/>
        </w:rPr>
      </w:pPr>
    </w:p>
    <w:p w:rsidR="00D875EA" w:rsidRPr="009A43CD" w:rsidRDefault="00D875EA" w:rsidP="00D875EA">
      <w:pPr>
        <w:outlineLvl w:val="0"/>
        <w:rPr>
          <w:color w:val="000000"/>
          <w:sz w:val="32"/>
          <w:szCs w:val="32"/>
        </w:rPr>
      </w:pPr>
      <w:bookmarkStart w:id="0" w:name="_GoBack"/>
      <w:r w:rsidRPr="009A43CD">
        <w:rPr>
          <w:b/>
          <w:sz w:val="32"/>
          <w:szCs w:val="32"/>
        </w:rPr>
        <w:t>Soustava republikových normativů pro rok 2014</w:t>
      </w:r>
    </w:p>
    <w:bookmarkEnd w:id="0"/>
    <w:p w:rsidR="00D875EA" w:rsidRPr="009A43CD" w:rsidRDefault="00D875EA" w:rsidP="00D875EA">
      <w:pPr>
        <w:rPr>
          <w:color w:val="000000"/>
        </w:rPr>
      </w:pPr>
    </w:p>
    <w:p w:rsidR="00D875EA" w:rsidRPr="009A43CD" w:rsidRDefault="00D875EA" w:rsidP="00D875EA">
      <w:pPr>
        <w:tabs>
          <w:tab w:val="left" w:pos="567"/>
        </w:tabs>
        <w:jc w:val="both"/>
      </w:pPr>
      <w:r w:rsidRPr="009A43CD">
        <w:rPr>
          <w:color w:val="000000"/>
        </w:rPr>
        <w:t xml:space="preserve">Ministerstvo školství, mládeže a tělovýchovy stanovuje v souladu s </w:t>
      </w:r>
      <w:r w:rsidRPr="009A43CD">
        <w:t xml:space="preserve">ustanovením § 161 odstavce 1 zákona č. 561/2004 Sb., o předškolním, základním, středním, vyšším odborném </w:t>
      </w:r>
      <w:r w:rsidRPr="009A43CD">
        <w:br/>
        <w:t>a jiném vzdělávání (školský zákon), ve znění pozdějších předpisů, na kalendářní rok 2014 tyto republikové normativy:</w:t>
      </w:r>
    </w:p>
    <w:p w:rsidR="00D875EA" w:rsidRPr="009A43CD" w:rsidRDefault="00D875EA" w:rsidP="00D875EA">
      <w:pPr>
        <w:ind w:left="709" w:hanging="709"/>
        <w:jc w:val="both"/>
        <w:rPr>
          <w:b/>
          <w:color w:val="000000"/>
        </w:rPr>
      </w:pPr>
    </w:p>
    <w:p w:rsidR="00D875EA" w:rsidRPr="009A43CD" w:rsidRDefault="00D875EA" w:rsidP="00D875EA">
      <w:pPr>
        <w:tabs>
          <w:tab w:val="left" w:pos="567"/>
        </w:tabs>
      </w:pPr>
    </w:p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1701"/>
        <w:gridCol w:w="1701"/>
        <w:gridCol w:w="1559"/>
        <w:gridCol w:w="2126"/>
      </w:tblGrid>
      <w:tr w:rsidR="00D875EA" w:rsidRPr="009A43CD" w:rsidTr="007323F2">
        <w:trPr>
          <w:trHeight w:val="358"/>
        </w:trPr>
        <w:tc>
          <w:tcPr>
            <w:tcW w:w="212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000000"/>
              <w:right w:val="single" w:sz="18" w:space="0" w:color="auto"/>
            </w:tcBorders>
            <w:shd w:val="clear" w:color="000000" w:fill="FFFFFF"/>
            <w:noWrap/>
            <w:vAlign w:val="bottom"/>
          </w:tcPr>
          <w:p w:rsidR="00D875EA" w:rsidRPr="009A43CD" w:rsidRDefault="00D875EA" w:rsidP="007323F2">
            <w:pPr>
              <w:ind w:left="709" w:hanging="709"/>
              <w:jc w:val="center"/>
              <w:rPr>
                <w:b/>
                <w:bCs/>
                <w:color w:val="000000"/>
              </w:rPr>
            </w:pPr>
            <w:r w:rsidRPr="009A43CD">
              <w:rPr>
                <w:b/>
                <w:bCs/>
                <w:color w:val="000000"/>
              </w:rPr>
              <w:t xml:space="preserve">Věková </w:t>
            </w:r>
          </w:p>
          <w:p w:rsidR="00D875EA" w:rsidRPr="009A43CD" w:rsidRDefault="00D875EA" w:rsidP="007323F2">
            <w:pPr>
              <w:ind w:left="709" w:hanging="709"/>
              <w:jc w:val="center"/>
              <w:rPr>
                <w:b/>
                <w:bCs/>
                <w:color w:val="000000"/>
              </w:rPr>
            </w:pPr>
            <w:r w:rsidRPr="009A43CD">
              <w:rPr>
                <w:b/>
                <w:bCs/>
              </w:rPr>
              <w:t>kategorie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D875EA" w:rsidRPr="009A43CD" w:rsidRDefault="00D875EA" w:rsidP="007323F2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</w:p>
          <w:p w:rsidR="00D875EA" w:rsidRPr="009A43CD" w:rsidRDefault="00D875EA" w:rsidP="007323F2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9A43CD">
              <w:rPr>
                <w:rFonts w:cs="Arial"/>
                <w:b/>
                <w:bCs/>
                <w:color w:val="000000"/>
                <w:sz w:val="20"/>
              </w:rPr>
              <w:t>NIV</w:t>
            </w:r>
          </w:p>
          <w:p w:rsidR="00D875EA" w:rsidRPr="009A43CD" w:rsidRDefault="00D875EA" w:rsidP="007323F2">
            <w:pPr>
              <w:spacing w:after="240"/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9A43CD">
              <w:rPr>
                <w:rFonts w:cs="Arial"/>
                <w:b/>
                <w:bCs/>
                <w:color w:val="000000"/>
                <w:sz w:val="20"/>
              </w:rPr>
              <w:t>CELKEM</w:t>
            </w:r>
          </w:p>
          <w:p w:rsidR="00D875EA" w:rsidRPr="009A43CD" w:rsidRDefault="00D875EA" w:rsidP="007323F2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9A43CD">
              <w:rPr>
                <w:rFonts w:cs="Arial"/>
                <w:b/>
                <w:bCs/>
                <w:color w:val="000000"/>
                <w:sz w:val="20"/>
              </w:rPr>
              <w:t>Kč/žáka</w:t>
            </w:r>
          </w:p>
        </w:tc>
        <w:tc>
          <w:tcPr>
            <w:tcW w:w="1701" w:type="dxa"/>
            <w:tcBorders>
              <w:top w:val="single" w:sz="1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</w:tcPr>
          <w:p w:rsidR="00D875EA" w:rsidRPr="009A43CD" w:rsidRDefault="00D875EA" w:rsidP="007323F2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9A43CD">
              <w:rPr>
                <w:rFonts w:cs="Arial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single" w:sz="18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D875EA" w:rsidRPr="009A43CD" w:rsidRDefault="00D875EA" w:rsidP="007323F2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9A43CD">
              <w:rPr>
                <w:rFonts w:cs="Arial"/>
                <w:b/>
                <w:bCs/>
                <w:color w:val="000000"/>
                <w:sz w:val="20"/>
              </w:rPr>
              <w:t>ONIV</w:t>
            </w:r>
          </w:p>
          <w:p w:rsidR="00D875EA" w:rsidRPr="009A43CD" w:rsidRDefault="00D875EA" w:rsidP="007323F2">
            <w:pPr>
              <w:spacing w:after="240"/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9A43CD">
              <w:rPr>
                <w:rFonts w:cs="Arial"/>
                <w:b/>
                <w:bCs/>
                <w:color w:val="000000"/>
                <w:sz w:val="20"/>
              </w:rPr>
              <w:t>celkem</w:t>
            </w:r>
          </w:p>
          <w:p w:rsidR="00D875EA" w:rsidRPr="009A43CD" w:rsidRDefault="00D875EA" w:rsidP="007323F2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9A43CD">
              <w:rPr>
                <w:rFonts w:cs="Arial"/>
                <w:b/>
                <w:bCs/>
                <w:color w:val="000000"/>
                <w:sz w:val="20"/>
              </w:rPr>
              <w:t>Kč/žáka</w:t>
            </w:r>
          </w:p>
        </w:tc>
        <w:tc>
          <w:tcPr>
            <w:tcW w:w="2126" w:type="dxa"/>
            <w:vMerge w:val="restart"/>
            <w:tcBorders>
              <w:top w:val="single" w:sz="18" w:space="0" w:color="auto"/>
              <w:left w:val="nil"/>
              <w:bottom w:val="single" w:sz="12" w:space="0" w:color="000000"/>
              <w:right w:val="single" w:sz="18" w:space="0" w:color="auto"/>
            </w:tcBorders>
            <w:shd w:val="clear" w:color="000000" w:fill="FFFFFF"/>
            <w:vAlign w:val="bottom"/>
          </w:tcPr>
          <w:p w:rsidR="00D875EA" w:rsidRPr="009A43CD" w:rsidRDefault="00D875EA" w:rsidP="007323F2">
            <w:pPr>
              <w:spacing w:after="360"/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proofErr w:type="spellStart"/>
            <w:r w:rsidRPr="009A43CD">
              <w:rPr>
                <w:rFonts w:cs="Arial"/>
                <w:b/>
                <w:bCs/>
                <w:color w:val="000000"/>
                <w:sz w:val="20"/>
              </w:rPr>
              <w:t>Zam</w:t>
            </w:r>
            <w:proofErr w:type="spellEnd"/>
            <w:r w:rsidRPr="009A43CD">
              <w:rPr>
                <w:rFonts w:cs="Arial"/>
                <w:b/>
                <w:bCs/>
                <w:color w:val="000000"/>
                <w:sz w:val="20"/>
              </w:rPr>
              <w:t>.</w:t>
            </w:r>
          </w:p>
          <w:p w:rsidR="00D875EA" w:rsidRPr="009A43CD" w:rsidRDefault="00D875EA" w:rsidP="007323F2">
            <w:pPr>
              <w:spacing w:after="240"/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9A43CD">
              <w:rPr>
                <w:rFonts w:cs="Arial"/>
                <w:b/>
                <w:bCs/>
                <w:color w:val="000000"/>
                <w:sz w:val="20"/>
              </w:rPr>
              <w:t xml:space="preserve"> Z. /1000ž</w:t>
            </w:r>
          </w:p>
        </w:tc>
      </w:tr>
      <w:tr w:rsidR="00D875EA" w:rsidRPr="009A43CD" w:rsidTr="007323F2">
        <w:trPr>
          <w:trHeight w:val="694"/>
        </w:trPr>
        <w:tc>
          <w:tcPr>
            <w:tcW w:w="2127" w:type="dxa"/>
            <w:vMerge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D875EA" w:rsidRPr="009A43CD" w:rsidRDefault="00D875EA" w:rsidP="007323F2">
            <w:pPr>
              <w:rPr>
                <w:rFonts w:ascii="Calibri" w:hAnsi="Calibri"/>
                <w:color w:val="000000"/>
                <w:sz w:val="20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D875EA" w:rsidRPr="009A43CD" w:rsidRDefault="00D875EA" w:rsidP="007323F2">
            <w:pPr>
              <w:rPr>
                <w:rFonts w:cs="Arial"/>
                <w:b/>
                <w:bCs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D875EA" w:rsidRPr="009A43CD" w:rsidRDefault="00D875EA" w:rsidP="007323F2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9A43CD">
              <w:rPr>
                <w:rFonts w:cs="Arial"/>
                <w:b/>
                <w:bCs/>
                <w:color w:val="000000"/>
                <w:sz w:val="20"/>
              </w:rPr>
              <w:t xml:space="preserve">MP </w:t>
            </w:r>
          </w:p>
          <w:p w:rsidR="00D875EA" w:rsidRPr="009A43CD" w:rsidRDefault="00D875EA" w:rsidP="007323F2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9A43CD">
              <w:rPr>
                <w:rFonts w:cs="Arial"/>
                <w:b/>
                <w:bCs/>
                <w:color w:val="000000"/>
                <w:sz w:val="20"/>
              </w:rPr>
              <w:t>celkem</w:t>
            </w:r>
          </w:p>
          <w:p w:rsidR="00D875EA" w:rsidRPr="009A43CD" w:rsidRDefault="00D875EA" w:rsidP="007323F2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9A43CD">
              <w:rPr>
                <w:rFonts w:cs="Arial"/>
                <w:b/>
                <w:bCs/>
                <w:color w:val="000000"/>
                <w:sz w:val="20"/>
              </w:rPr>
              <w:t>vč. odvodů</w:t>
            </w:r>
          </w:p>
          <w:p w:rsidR="00D875EA" w:rsidRPr="009A43CD" w:rsidRDefault="00D875EA" w:rsidP="007323F2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9A43CD">
              <w:rPr>
                <w:rFonts w:cs="Arial"/>
                <w:b/>
                <w:bCs/>
                <w:color w:val="000000"/>
                <w:sz w:val="20"/>
              </w:rPr>
              <w:t xml:space="preserve"> Kč/žáka</w:t>
            </w:r>
          </w:p>
        </w:tc>
        <w:tc>
          <w:tcPr>
            <w:tcW w:w="1559" w:type="dxa"/>
            <w:vMerge/>
            <w:tcBorders>
              <w:top w:val="single" w:sz="12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D875EA" w:rsidRPr="009A43CD" w:rsidRDefault="00D875EA" w:rsidP="007323F2">
            <w:pPr>
              <w:rPr>
                <w:rFonts w:cs="Arial"/>
                <w:b/>
                <w:bCs/>
                <w:color w:val="000000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D875EA" w:rsidRPr="009A43CD" w:rsidRDefault="00D875EA" w:rsidP="007323F2">
            <w:pPr>
              <w:rPr>
                <w:rFonts w:cs="Arial"/>
                <w:b/>
                <w:bCs/>
                <w:color w:val="000000"/>
                <w:sz w:val="20"/>
              </w:rPr>
            </w:pPr>
          </w:p>
        </w:tc>
      </w:tr>
      <w:tr w:rsidR="00D875EA" w:rsidRPr="009A43CD" w:rsidTr="007323F2">
        <w:trPr>
          <w:trHeight w:val="336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000000" w:fill="FFFFFF"/>
            <w:noWrap/>
            <w:vAlign w:val="bottom"/>
          </w:tcPr>
          <w:p w:rsidR="00D875EA" w:rsidRPr="009A43CD" w:rsidRDefault="00D875EA" w:rsidP="007323F2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9A43CD">
              <w:rPr>
                <w:rFonts w:cs="Arial"/>
                <w:b/>
                <w:bCs/>
                <w:color w:val="000000"/>
                <w:sz w:val="20"/>
              </w:rPr>
              <w:t>3 - 5 let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D875EA" w:rsidRPr="009A43CD" w:rsidRDefault="00D875EA" w:rsidP="007323F2">
            <w:pPr>
              <w:jc w:val="right"/>
              <w:rPr>
                <w:b/>
                <w:sz w:val="20"/>
              </w:rPr>
            </w:pPr>
            <w:r w:rsidRPr="009A43CD">
              <w:rPr>
                <w:b/>
                <w:sz w:val="20"/>
              </w:rPr>
              <w:t>39 235</w:t>
            </w:r>
          </w:p>
        </w:tc>
        <w:tc>
          <w:tcPr>
            <w:tcW w:w="1701" w:type="dxa"/>
            <w:tcBorders>
              <w:top w:val="single" w:sz="1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D875EA" w:rsidRPr="009A43CD" w:rsidRDefault="00D875EA" w:rsidP="007323F2">
            <w:pPr>
              <w:jc w:val="right"/>
              <w:rPr>
                <w:b/>
                <w:sz w:val="20"/>
              </w:rPr>
            </w:pPr>
            <w:r w:rsidRPr="009A43CD">
              <w:rPr>
                <w:b/>
                <w:sz w:val="20"/>
              </w:rPr>
              <w:t>38 735</w:t>
            </w:r>
          </w:p>
        </w:tc>
        <w:tc>
          <w:tcPr>
            <w:tcW w:w="1559" w:type="dxa"/>
            <w:tcBorders>
              <w:top w:val="single" w:sz="1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D875EA" w:rsidRPr="009A43CD" w:rsidRDefault="00D875EA" w:rsidP="007323F2">
            <w:pPr>
              <w:jc w:val="right"/>
              <w:rPr>
                <w:b/>
                <w:sz w:val="20"/>
              </w:rPr>
            </w:pPr>
            <w:r w:rsidRPr="009A43CD">
              <w:rPr>
                <w:b/>
                <w:sz w:val="20"/>
              </w:rPr>
              <w:t>500</w:t>
            </w:r>
          </w:p>
        </w:tc>
        <w:tc>
          <w:tcPr>
            <w:tcW w:w="2126" w:type="dxa"/>
            <w:tcBorders>
              <w:top w:val="single" w:sz="18" w:space="0" w:color="auto"/>
              <w:left w:val="nil"/>
              <w:bottom w:val="single" w:sz="8" w:space="0" w:color="auto"/>
              <w:right w:val="single" w:sz="18" w:space="0" w:color="auto"/>
            </w:tcBorders>
            <w:shd w:val="clear" w:color="000000" w:fill="FFFFFF"/>
            <w:noWrap/>
            <w:vAlign w:val="bottom"/>
          </w:tcPr>
          <w:p w:rsidR="00D875EA" w:rsidRPr="009A43CD" w:rsidRDefault="00D875EA" w:rsidP="007323F2">
            <w:pPr>
              <w:jc w:val="right"/>
              <w:rPr>
                <w:b/>
                <w:sz w:val="20"/>
              </w:rPr>
            </w:pPr>
            <w:r w:rsidRPr="009A43CD">
              <w:rPr>
                <w:b/>
                <w:sz w:val="20"/>
              </w:rPr>
              <w:t>127,612</w:t>
            </w:r>
          </w:p>
        </w:tc>
      </w:tr>
      <w:tr w:rsidR="00D875EA" w:rsidRPr="009A43CD" w:rsidTr="007323F2">
        <w:trPr>
          <w:trHeight w:val="334"/>
        </w:trPr>
        <w:tc>
          <w:tcPr>
            <w:tcW w:w="2127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000000" w:fill="FFFFFF"/>
            <w:noWrap/>
            <w:vAlign w:val="bottom"/>
          </w:tcPr>
          <w:p w:rsidR="00D875EA" w:rsidRPr="009A43CD" w:rsidRDefault="00D875EA" w:rsidP="007323F2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9A43CD">
              <w:rPr>
                <w:rFonts w:cs="Arial"/>
                <w:b/>
                <w:bCs/>
                <w:color w:val="000000"/>
                <w:sz w:val="20"/>
              </w:rPr>
              <w:t xml:space="preserve">  6 - 14 let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D875EA" w:rsidRPr="009A43CD" w:rsidRDefault="00D875EA" w:rsidP="007323F2">
            <w:pPr>
              <w:jc w:val="right"/>
              <w:rPr>
                <w:b/>
                <w:sz w:val="20"/>
              </w:rPr>
            </w:pPr>
            <w:r w:rsidRPr="009A43CD">
              <w:rPr>
                <w:b/>
                <w:sz w:val="20"/>
              </w:rPr>
              <w:t>50 423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D875EA" w:rsidRPr="009A43CD" w:rsidRDefault="00D875EA" w:rsidP="007323F2">
            <w:pPr>
              <w:jc w:val="right"/>
              <w:rPr>
                <w:b/>
                <w:sz w:val="20"/>
              </w:rPr>
            </w:pPr>
            <w:r w:rsidRPr="009A43CD">
              <w:rPr>
                <w:b/>
                <w:sz w:val="20"/>
              </w:rPr>
              <w:t>49 338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D875EA" w:rsidRPr="009A43CD" w:rsidRDefault="00D875EA" w:rsidP="007323F2">
            <w:pPr>
              <w:jc w:val="right"/>
              <w:rPr>
                <w:b/>
                <w:sz w:val="20"/>
              </w:rPr>
            </w:pPr>
            <w:r w:rsidRPr="009A43CD">
              <w:rPr>
                <w:b/>
                <w:sz w:val="20"/>
              </w:rPr>
              <w:t>1 085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shd w:val="clear" w:color="000000" w:fill="FFFFFF"/>
            <w:noWrap/>
            <w:vAlign w:val="bottom"/>
          </w:tcPr>
          <w:p w:rsidR="00D875EA" w:rsidRPr="009A43CD" w:rsidRDefault="00D875EA" w:rsidP="007323F2">
            <w:pPr>
              <w:jc w:val="right"/>
              <w:rPr>
                <w:b/>
                <w:sz w:val="20"/>
              </w:rPr>
            </w:pPr>
            <w:r w:rsidRPr="009A43CD">
              <w:rPr>
                <w:b/>
                <w:sz w:val="20"/>
              </w:rPr>
              <w:t>129,591</w:t>
            </w:r>
          </w:p>
        </w:tc>
      </w:tr>
      <w:tr w:rsidR="00D875EA" w:rsidRPr="009A43CD" w:rsidTr="007323F2">
        <w:trPr>
          <w:trHeight w:val="334"/>
        </w:trPr>
        <w:tc>
          <w:tcPr>
            <w:tcW w:w="2127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000000" w:fill="FFFFFF"/>
            <w:noWrap/>
            <w:vAlign w:val="bottom"/>
          </w:tcPr>
          <w:p w:rsidR="00D875EA" w:rsidRPr="009A43CD" w:rsidRDefault="00D875EA" w:rsidP="007323F2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9A43CD">
              <w:rPr>
                <w:rFonts w:cs="Arial"/>
                <w:b/>
                <w:bCs/>
                <w:color w:val="000000"/>
                <w:sz w:val="20"/>
              </w:rPr>
              <w:t xml:space="preserve">15 - 18 let 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D875EA" w:rsidRPr="009A43CD" w:rsidRDefault="00D875EA" w:rsidP="007323F2">
            <w:pPr>
              <w:jc w:val="right"/>
              <w:rPr>
                <w:b/>
                <w:sz w:val="20"/>
              </w:rPr>
            </w:pPr>
            <w:r w:rsidRPr="009A43CD">
              <w:rPr>
                <w:b/>
                <w:sz w:val="20"/>
              </w:rPr>
              <w:t>58 313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D875EA" w:rsidRPr="009A43CD" w:rsidRDefault="00D875EA" w:rsidP="007323F2">
            <w:pPr>
              <w:jc w:val="right"/>
              <w:rPr>
                <w:b/>
                <w:sz w:val="20"/>
              </w:rPr>
            </w:pPr>
            <w:r w:rsidRPr="009A43CD">
              <w:rPr>
                <w:b/>
                <w:sz w:val="20"/>
              </w:rPr>
              <w:t>57 243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D875EA" w:rsidRPr="009A43CD" w:rsidRDefault="00D875EA" w:rsidP="007323F2">
            <w:pPr>
              <w:jc w:val="right"/>
              <w:rPr>
                <w:b/>
                <w:sz w:val="20"/>
              </w:rPr>
            </w:pPr>
            <w:r w:rsidRPr="009A43CD">
              <w:rPr>
                <w:b/>
                <w:sz w:val="20"/>
              </w:rPr>
              <w:t>1 070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shd w:val="clear" w:color="000000" w:fill="FFFFFF"/>
            <w:noWrap/>
            <w:vAlign w:val="bottom"/>
          </w:tcPr>
          <w:p w:rsidR="00D875EA" w:rsidRPr="009A43CD" w:rsidRDefault="00D875EA" w:rsidP="007323F2">
            <w:pPr>
              <w:jc w:val="right"/>
              <w:rPr>
                <w:b/>
                <w:sz w:val="20"/>
              </w:rPr>
            </w:pPr>
            <w:r w:rsidRPr="009A43CD">
              <w:rPr>
                <w:b/>
                <w:sz w:val="20"/>
              </w:rPr>
              <w:t>144,429</w:t>
            </w:r>
          </w:p>
        </w:tc>
      </w:tr>
      <w:tr w:rsidR="00D875EA" w:rsidRPr="009A43CD" w:rsidTr="007323F2">
        <w:trPr>
          <w:trHeight w:val="334"/>
        </w:trPr>
        <w:tc>
          <w:tcPr>
            <w:tcW w:w="2127" w:type="dxa"/>
            <w:tcBorders>
              <w:top w:val="nil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000000" w:fill="FFFFFF"/>
            <w:noWrap/>
            <w:vAlign w:val="bottom"/>
          </w:tcPr>
          <w:p w:rsidR="00D875EA" w:rsidRPr="009A43CD" w:rsidRDefault="00D875EA" w:rsidP="007323F2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9A43CD">
              <w:rPr>
                <w:rFonts w:cs="Arial"/>
                <w:b/>
                <w:bCs/>
                <w:color w:val="000000"/>
                <w:sz w:val="20"/>
              </w:rPr>
              <w:t>19 - 21 let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D875EA" w:rsidRPr="009A43CD" w:rsidRDefault="00D875EA" w:rsidP="007323F2">
            <w:pPr>
              <w:jc w:val="right"/>
              <w:rPr>
                <w:b/>
                <w:sz w:val="20"/>
              </w:rPr>
            </w:pPr>
            <w:r w:rsidRPr="009A43CD">
              <w:rPr>
                <w:b/>
                <w:sz w:val="20"/>
              </w:rPr>
              <w:t>49 755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D875EA" w:rsidRPr="009A43CD" w:rsidRDefault="00D875EA" w:rsidP="007323F2">
            <w:pPr>
              <w:jc w:val="right"/>
              <w:rPr>
                <w:b/>
                <w:sz w:val="20"/>
              </w:rPr>
            </w:pPr>
            <w:r w:rsidRPr="009A43CD">
              <w:rPr>
                <w:b/>
                <w:sz w:val="20"/>
              </w:rPr>
              <w:t>49 055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D875EA" w:rsidRPr="009A43CD" w:rsidRDefault="00D875EA" w:rsidP="007323F2">
            <w:pPr>
              <w:jc w:val="right"/>
              <w:rPr>
                <w:b/>
                <w:sz w:val="20"/>
              </w:rPr>
            </w:pPr>
            <w:r w:rsidRPr="009A43CD">
              <w:rPr>
                <w:b/>
                <w:sz w:val="20"/>
              </w:rPr>
              <w:t>700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shd w:val="clear" w:color="000000" w:fill="FFFFFF"/>
            <w:noWrap/>
            <w:vAlign w:val="bottom"/>
          </w:tcPr>
          <w:p w:rsidR="00D875EA" w:rsidRPr="009A43CD" w:rsidRDefault="00D875EA" w:rsidP="007323F2">
            <w:pPr>
              <w:jc w:val="right"/>
              <w:rPr>
                <w:b/>
                <w:sz w:val="20"/>
              </w:rPr>
            </w:pPr>
            <w:r w:rsidRPr="009A43CD">
              <w:rPr>
                <w:b/>
                <w:sz w:val="20"/>
              </w:rPr>
              <w:t>127,612</w:t>
            </w:r>
          </w:p>
        </w:tc>
      </w:tr>
      <w:tr w:rsidR="00D875EA" w:rsidRPr="009A43CD" w:rsidTr="007323F2">
        <w:trPr>
          <w:trHeight w:val="334"/>
        </w:trPr>
        <w:tc>
          <w:tcPr>
            <w:tcW w:w="2127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</w:tcPr>
          <w:p w:rsidR="00D875EA" w:rsidRPr="009A43CD" w:rsidRDefault="00D875EA" w:rsidP="007323F2">
            <w:pPr>
              <w:rPr>
                <w:rFonts w:cs="Arial"/>
                <w:b/>
                <w:bCs/>
                <w:color w:val="000000"/>
                <w:sz w:val="20"/>
              </w:rPr>
            </w:pPr>
            <w:r w:rsidRPr="009A43CD">
              <w:rPr>
                <w:rFonts w:cs="Arial"/>
                <w:b/>
                <w:bCs/>
                <w:color w:val="000000"/>
                <w:sz w:val="20"/>
              </w:rPr>
              <w:t xml:space="preserve">           KZÚV</w:t>
            </w:r>
          </w:p>
        </w:tc>
        <w:tc>
          <w:tcPr>
            <w:tcW w:w="17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D875EA" w:rsidRPr="009A43CD" w:rsidRDefault="00D875EA" w:rsidP="007323F2">
            <w:pPr>
              <w:jc w:val="right"/>
              <w:rPr>
                <w:b/>
                <w:sz w:val="20"/>
              </w:rPr>
            </w:pPr>
            <w:r w:rsidRPr="009A43CD">
              <w:rPr>
                <w:b/>
                <w:sz w:val="20"/>
              </w:rPr>
              <w:t>239 179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D875EA" w:rsidRPr="009A43CD" w:rsidRDefault="00D875EA" w:rsidP="007323F2">
            <w:pPr>
              <w:jc w:val="right"/>
              <w:rPr>
                <w:b/>
                <w:sz w:val="20"/>
              </w:rPr>
            </w:pPr>
            <w:r w:rsidRPr="009A43CD">
              <w:rPr>
                <w:b/>
                <w:sz w:val="20"/>
              </w:rPr>
              <w:t>236 679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D875EA" w:rsidRPr="009A43CD" w:rsidRDefault="00D875EA" w:rsidP="007323F2">
            <w:pPr>
              <w:jc w:val="right"/>
              <w:rPr>
                <w:b/>
                <w:sz w:val="20"/>
              </w:rPr>
            </w:pPr>
            <w:r w:rsidRPr="009A43CD">
              <w:rPr>
                <w:b/>
                <w:sz w:val="20"/>
              </w:rPr>
              <w:t>2 500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000000" w:fill="FFFFFF"/>
            <w:noWrap/>
            <w:vAlign w:val="bottom"/>
          </w:tcPr>
          <w:p w:rsidR="00D875EA" w:rsidRPr="009A43CD" w:rsidRDefault="00D875EA" w:rsidP="007323F2">
            <w:pPr>
              <w:jc w:val="right"/>
              <w:rPr>
                <w:b/>
                <w:sz w:val="20"/>
              </w:rPr>
            </w:pPr>
            <w:r w:rsidRPr="009A43CD">
              <w:rPr>
                <w:b/>
                <w:sz w:val="20"/>
              </w:rPr>
              <w:t>693,459</w:t>
            </w:r>
          </w:p>
        </w:tc>
      </w:tr>
    </w:tbl>
    <w:p w:rsidR="00D875EA" w:rsidRPr="009A43CD" w:rsidRDefault="00D875EA" w:rsidP="00D875EA">
      <w:pPr>
        <w:tabs>
          <w:tab w:val="left" w:pos="0"/>
        </w:tabs>
        <w:ind w:right="-711" w:hanging="284"/>
        <w:rPr>
          <w:sz w:val="6"/>
          <w:szCs w:val="6"/>
        </w:rPr>
      </w:pPr>
    </w:p>
    <w:p w:rsidR="00D875EA" w:rsidRPr="009A43CD" w:rsidRDefault="00D875EA" w:rsidP="00D875EA">
      <w:pPr>
        <w:tabs>
          <w:tab w:val="left" w:pos="142"/>
        </w:tabs>
        <w:ind w:left="142" w:right="-711" w:hanging="284"/>
        <w:rPr>
          <w:szCs w:val="20"/>
        </w:rPr>
      </w:pPr>
      <w:r w:rsidRPr="009A43CD">
        <w:rPr>
          <w:sz w:val="20"/>
        </w:rPr>
        <w:t xml:space="preserve"> </w:t>
      </w:r>
    </w:p>
    <w:p w:rsidR="00D875EA" w:rsidRPr="009A43CD" w:rsidRDefault="00D875EA" w:rsidP="00D875EA">
      <w:pPr>
        <w:rPr>
          <w:sz w:val="20"/>
          <w:szCs w:val="20"/>
        </w:rPr>
      </w:pPr>
    </w:p>
    <w:p w:rsidR="000737CD" w:rsidRDefault="000737CD"/>
    <w:sectPr w:rsidR="000737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5EA"/>
    <w:rsid w:val="000737CD"/>
    <w:rsid w:val="007D2D52"/>
    <w:rsid w:val="00D87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75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D2D52"/>
    <w:pPr>
      <w:keepNext/>
      <w:jc w:val="center"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D2D52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7D2D52"/>
    <w:rPr>
      <w:i/>
      <w:iCs/>
    </w:rPr>
  </w:style>
  <w:style w:type="paragraph" w:styleId="Bezmezer">
    <w:name w:val="No Spacing"/>
    <w:uiPriority w:val="1"/>
    <w:qFormat/>
    <w:rsid w:val="007D2D5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75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D2D52"/>
    <w:pPr>
      <w:keepNext/>
      <w:jc w:val="center"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D2D52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7D2D52"/>
    <w:rPr>
      <w:i/>
      <w:iCs/>
    </w:rPr>
  </w:style>
  <w:style w:type="paragraph" w:styleId="Bezmezer">
    <w:name w:val="No Spacing"/>
    <w:uiPriority w:val="1"/>
    <w:qFormat/>
    <w:rsid w:val="007D2D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Atre</dc:creator>
  <cp:keywords/>
  <dc:description/>
  <cp:lastModifiedBy>Atre</cp:lastModifiedBy>
  <cp:revision>1</cp:revision>
  <dcterms:created xsi:type="dcterms:W3CDTF">2014-02-25T09:39:00Z</dcterms:created>
  <dcterms:modified xsi:type="dcterms:W3CDTF">2014-02-25T09:39:00Z</dcterms:modified>
</cp:coreProperties>
</file>