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00601" w14:textId="77777777" w:rsidR="006E6492" w:rsidRDefault="006E6492" w:rsidP="006E649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Ústavní soud potvrdil, že ředitelka mateřské školy nemůže přijmout k předškolnímu vzdělávání dítě, které se nepodrobilo povinnému očkování (nebo má doklad, že je proti nákaze imunní nebo se nemůže očkování podrobit pro trvalou kontraindikaci). </w:t>
      </w:r>
    </w:p>
    <w:p w14:paraId="3F334714" w14:textId="77777777" w:rsidR="006E6492" w:rsidRDefault="006E6492" w:rsidP="006E649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2D3AA7B4" w14:textId="77777777" w:rsidR="006E6492" w:rsidRDefault="006E6492" w:rsidP="006E649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Zdroj: </w:t>
      </w:r>
      <w:hyperlink r:id="rId4" w:history="1">
        <w:r>
          <w:rPr>
            <w:rFonts w:ascii="Verdana" w:hAnsi="Verdana" w:cs="Verdana"/>
            <w:color w:val="0000E9"/>
            <w:u w:val="single" w:color="0000E9"/>
          </w:rPr>
          <w:t>www.bozpinfo.cz</w:t>
        </w:r>
      </w:hyperlink>
      <w:r>
        <w:rPr>
          <w:rFonts w:ascii="Verdana" w:hAnsi="Verdana" w:cs="Verdana"/>
        </w:rPr>
        <w:t> (školství) </w:t>
      </w:r>
    </w:p>
    <w:p w14:paraId="3E406B46" w14:textId="77777777" w:rsidR="006E6492" w:rsidRDefault="006E6492" w:rsidP="006E649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48602FD3" w14:textId="77777777" w:rsidR="006E6492" w:rsidRDefault="006E6492" w:rsidP="006E649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Z jeho rozhodnutí vyjímám části, které můžete použít při jednání s rodiči (text je mírně upraven). </w:t>
      </w:r>
    </w:p>
    <w:p w14:paraId="2D1791DD" w14:textId="77777777" w:rsidR="006E6492" w:rsidRDefault="006E6492" w:rsidP="006E6492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Stát nemůže připustit, aby zájem jednotlivce převážil nad zájmy ostatních dětí. Rodiče mohou zvolit jinou alternativní cestu a pečovat o dítě jinými způsoby, než za využití služeb mateřské školy zřízené podle školského zákona. Rodiče svým rozhodnutím neočkovat mohou ohrozit na zdraví i na životě nejen vlastní ale i ostatní děti. Jde zde tedy o princip solidarity. V zájmu ochrany veřejného zdraví by mělo převážit přesvědčení, že rizika vedlejších účinků vakcinace jsou naprosto nesrovnatelná s rizikem, kdy poklesne v populaci tzv. proočkovanost. </w:t>
      </w:r>
    </w:p>
    <w:p w14:paraId="7C438773" w14:textId="77777777" w:rsidR="006E6492" w:rsidRDefault="006E6492" w:rsidP="006E6492">
      <w:r>
        <w:rPr>
          <w:rFonts w:ascii="Verdana" w:hAnsi="Verdana" w:cs="Verdana"/>
        </w:rPr>
        <w:t>Ustanovení, zavádějící očkování jako podmínku pro přijetí dítěte do předškolního zařízení, sice nepochybně představuje jisté omezení práva na vzdělání, avšak nejde o takový zásah, který by všem neočkovaným dětem bez výjimky znemožnil přijetí do předškolního zařízení.</w:t>
      </w:r>
    </w:p>
    <w:p w14:paraId="66626369" w14:textId="77777777" w:rsidR="00522274" w:rsidRDefault="00522274"/>
    <w:sectPr w:rsidR="00522274" w:rsidSect="00D34AE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492"/>
    <w:rsid w:val="00522274"/>
    <w:rsid w:val="006E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8007A97"/>
  <w15:chartTrackingRefBased/>
  <w15:docId w15:val="{224CD18F-5F9E-654E-AB72-0F99A1302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E6492"/>
    <w:rPr>
      <w:rFonts w:eastAsiaTheme="minorEastAsia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tre.cz/aktuality/edit/id/www.bozpinfo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2023-06-02T13:51:00Z</dcterms:created>
  <dcterms:modified xsi:type="dcterms:W3CDTF">2023-06-02T13:51:00Z</dcterms:modified>
</cp:coreProperties>
</file>