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58AD0" w14:textId="77777777" w:rsidR="00D8054A" w:rsidRDefault="00D8054A" w:rsidP="00D8054A">
      <w:pPr>
        <w:pStyle w:val="styl1"/>
        <w:shd w:val="clear" w:color="auto" w:fill="FFFFFF"/>
        <w:spacing w:before="0" w:beforeAutospacing="0" w:after="0" w:afterAutospacing="0"/>
        <w:jc w:val="center"/>
      </w:pPr>
      <w:r>
        <w:rPr>
          <w:rStyle w:val="Siln"/>
          <w:rFonts w:ascii="Cambria" w:hAnsi="Cambria"/>
          <w:color w:val="002060"/>
          <w:sz w:val="32"/>
          <w:szCs w:val="32"/>
        </w:rPr>
        <w:t>Novela zákona č. 111/1998 Sb., o vysokých školách</w:t>
      </w:r>
    </w:p>
    <w:p w14:paraId="3A4B12F2" w14:textId="77777777" w:rsidR="00D8054A" w:rsidRDefault="00D8054A" w:rsidP="00D8054A">
      <w:pPr>
        <w:pStyle w:val="Bezmezer"/>
        <w:spacing w:before="0" w:beforeAutospacing="0" w:after="0" w:afterAutospacing="0"/>
      </w:pPr>
      <w:r>
        <w:t> </w:t>
      </w:r>
    </w:p>
    <w:p w14:paraId="6D22AF65" w14:textId="77777777" w:rsidR="00D8054A" w:rsidRDefault="00D8054A" w:rsidP="00D8054A">
      <w:pPr>
        <w:pStyle w:val="Bezmezer"/>
        <w:spacing w:before="0" w:beforeAutospacing="0" w:after="0" w:afterAutospacing="0"/>
      </w:pPr>
      <w:r>
        <w:rPr>
          <w:bCs/>
          <w:sz w:val="22"/>
          <w:szCs w:val="22"/>
        </w:rPr>
        <w:t>Změny se týkají:</w:t>
      </w:r>
    </w:p>
    <w:p w14:paraId="66AF9B98" w14:textId="77777777" w:rsidR="00D8054A" w:rsidRDefault="00D8054A" w:rsidP="00D8054A">
      <w:pPr>
        <w:pStyle w:val="Bezmezer"/>
        <w:spacing w:before="0" w:beforeAutospacing="0" w:after="0" w:afterAutospacing="0"/>
      </w:pPr>
      <w:r>
        <w:t> </w:t>
      </w:r>
    </w:p>
    <w:p w14:paraId="79F0F141" w14:textId="77777777" w:rsidR="00D8054A" w:rsidRDefault="00D8054A" w:rsidP="00D8054A">
      <w:pPr>
        <w:pStyle w:val="Bezmezer"/>
        <w:spacing w:before="0" w:beforeAutospacing="0" w:after="0" w:afterAutospacing="0"/>
      </w:pPr>
      <w:r>
        <w:rPr>
          <w:rFonts w:cs="Arial"/>
          <w:sz w:val="22"/>
          <w:szCs w:val="22"/>
        </w:rPr>
        <w:t>Vnitřní hodnocení kvality bude provádět samotná vysoká škola v rámci své samosprávné působnosti. Vnější hodnocení kvality bude mít na starost Národní akreditační úřad pro vysoké školství (dále "Akreditační úřad") a jeho hodnotící komise.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Zákon mění dosavadní pravidla akreditace studijních programů (které se již nebudou členit na studijní obory) a zavádí možnost institucionální akreditace (udělované zpravidla na dobu 10 let). Ta za určitých podmínek umožní vysoké škole samostatně vytvářet a uskutečňovat studijní programy stanoveného typu (bakalářský, magisterský nebo doktorský) v jedné nebo více určených oblastech vzdělávání. „Akreditace je téma, které vysoké školy pálí, mají ambici změnit systém tak, aby směřoval k vyšší kvalitě a aby do něj mohly být více zapojeny, uvedla ministryně školství Kateřina Valachová s tím, že na institucionální akreditaci dosáhnou především velké vysoké školy z hlediska splnění všech stanovených podmínek.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Místo dosavadní Akreditační komise bude zřízen Akreditační úřad jako nezávislý orgán. "Reagujeme na to, co bylo v minulých letech často diskutováno. Národní akreditační úřad bude mít dva stupně projednávání, bude tam kontrola přes přezkumnou komisi a MŠMT se od tohoto procesu odděluje," upřesnila ministryně školství Kateřina Valachová.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 xml:space="preserve">Co se týká jmenování profesorů, novela zachovává stávající rozdělení kompetencí při jmenování profesorů (navrhuje vědecká nebo umělecká rada vysoké školy, jmenuje prezident), ale zpřesňuje a zprůhledňuje procesní pravidla. Do výčtu akademických pracovníků nově </w:t>
      </w:r>
      <w:proofErr w:type="gramStart"/>
      <w:r>
        <w:rPr>
          <w:rFonts w:cs="Arial"/>
          <w:sz w:val="22"/>
          <w:szCs w:val="22"/>
        </w:rPr>
        <w:t>přibydou</w:t>
      </w:r>
      <w:proofErr w:type="gramEnd"/>
      <w:r>
        <w:rPr>
          <w:rFonts w:cs="Arial"/>
          <w:sz w:val="22"/>
          <w:szCs w:val="22"/>
        </w:rPr>
        <w:t xml:space="preserve"> mimořádní profesoři.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Součástí novely zákona je také zvýšení sociálního stipendia vypláceného vysokou školou – a to formou jeho navázání na výši minimální mzdy; měsíční výše stipendia (přiznávaného po standardní dobu studia na deset měsíců v akademickém roce) bude odpovídat jedné čtvrtině výše základní sazby minimální mzdy za měsíc, s tím, že takto určená výše stipendia se bude zaokrouhlovat na celé desetikoruny nahoru. Stipendium tak bude fakticky zvýšeno z 1 620 Kč na 2480 Kč měsíčně.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  <w:t>V oblasti odnímání vysokoškolských diplomů a akademických titulů zavede zákon nově řízení o vyslovení neplatnosti vykonání státní zkoušky předepsané na závěr studia nebo její součásti nebo obhajoby disertační práce a o vyslovení neplatnosti jmenování docentem.</w:t>
      </w:r>
    </w:p>
    <w:p w14:paraId="2B643F0E" w14:textId="77777777" w:rsidR="00D8054A" w:rsidRDefault="00D8054A" w:rsidP="00D8054A"/>
    <w:p w14:paraId="30FB1407" w14:textId="77777777" w:rsidR="006D0007" w:rsidRDefault="006D0007"/>
    <w:sectPr w:rsidR="006D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4A"/>
    <w:rsid w:val="006D0007"/>
    <w:rsid w:val="00D8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21DB12"/>
  <w15:chartTrackingRefBased/>
  <w15:docId w15:val="{7E1E7E75-FD97-D949-BAD9-8F92658C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054A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D8054A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8054A"/>
    <w:rPr>
      <w:b/>
      <w:bCs/>
    </w:rPr>
  </w:style>
  <w:style w:type="paragraph" w:styleId="Bezmezer">
    <w:name w:val="No Spacing"/>
    <w:basedOn w:val="Normln"/>
    <w:uiPriority w:val="1"/>
    <w:qFormat/>
    <w:rsid w:val="00D8054A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2023-06-02T17:03:00Z</dcterms:created>
  <dcterms:modified xsi:type="dcterms:W3CDTF">2023-06-02T17:04:00Z</dcterms:modified>
</cp:coreProperties>
</file>