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06F" w:rsidRPr="00A0506F" w:rsidRDefault="00A0506F" w:rsidP="00A0506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</w:pPr>
      <w:r w:rsidRPr="00A050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Potraviny, které lze nabízet k prodeji ve školách</w:t>
      </w:r>
    </w:p>
    <w:p w:rsidR="00A0506F" w:rsidRDefault="00A0506F" w:rsidP="00A0506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cs-CZ"/>
        </w:rPr>
      </w:pPr>
    </w:p>
    <w:p w:rsidR="00A0506F" w:rsidRPr="00A0506F" w:rsidRDefault="00A0506F" w:rsidP="00A0506F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cs-CZ"/>
        </w:rPr>
      </w:pPr>
      <w:bookmarkStart w:id="0" w:name="_GoBack"/>
      <w:r w:rsidRPr="00A0506F">
        <w:rPr>
          <w:rFonts w:ascii="Times New Roman" w:eastAsia="Times New Roman" w:hAnsi="Times New Roman" w:cs="Times New Roman"/>
          <w:b/>
          <w:bCs/>
          <w:i/>
          <w:color w:val="000000"/>
          <w:sz w:val="18"/>
          <w:szCs w:val="18"/>
          <w:lang w:eastAsia="cs-CZ"/>
        </w:rPr>
        <w:t>Vyhláška č. 282/2016 Sb., o požadavcích na potraviny, pro které je přípustná reklama a které lze nabízet k prodeji a prodávat ve školách a školských zařízeních</w:t>
      </w:r>
    </w:p>
    <w:bookmarkEnd w:id="0"/>
    <w:p w:rsidR="00A0506F" w:rsidRPr="00A0506F" w:rsidRDefault="00A0506F" w:rsidP="00A0506F">
      <w:pPr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  <w:lang w:eastAsia="cs-CZ"/>
        </w:rPr>
      </w:pPr>
    </w:p>
    <w:p w:rsidR="00A0506F" w:rsidRPr="00A0506F" w:rsidRDefault="00A0506F" w:rsidP="00A050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</w:pP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t>Ministerstvo školství, mládeže a tělovýchovy a Ministerstvo zdravotnictví stanoví podle § 32 odst. 2 zákona č. 561/2004 Sb., o předškolním, základním, středním, vyšším odborném a jiném vzdělávání (školský zákon), ve znění zákona č. 82/2015 Sb. a zákona č. 178/2016 Sb.:</w:t>
      </w: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br/>
        <w:t>§ 1</w:t>
      </w:r>
    </w:p>
    <w:p w:rsidR="00A0506F" w:rsidRPr="00A0506F" w:rsidRDefault="00A0506F" w:rsidP="00A050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cs-CZ"/>
        </w:rPr>
      </w:pPr>
      <w:r w:rsidRPr="00A0506F">
        <w:rPr>
          <w:rFonts w:ascii="Times New Roman" w:eastAsia="Times New Roman" w:hAnsi="Times New Roman" w:cs="Times New Roman"/>
          <w:bCs/>
          <w:color w:val="000000"/>
          <w:sz w:val="18"/>
          <w:szCs w:val="18"/>
          <w:u w:val="single"/>
          <w:lang w:eastAsia="cs-CZ"/>
        </w:rPr>
        <w:t>Předmět úpravy</w:t>
      </w:r>
    </w:p>
    <w:p w:rsidR="00A0506F" w:rsidRPr="00A0506F" w:rsidRDefault="00A0506F" w:rsidP="00A050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</w:pP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t>Tato vyhláška upravuje požadavky na potraviny, pro které je přípustná reklama a které lze nabízet k prodeji a prodávat ve školách a školských zařízeních, a dále stanovuje výjimky, za nichž lze v odůvodněných případech nabízet k prodeji nebo prodávat potraviny, které nesplňují požadavky stanovené touto vyhláškou, pokud se nejedná o nabízení k prodeji nebo prodej žákům do splnění povinné školní docházky. Tato vyhláška se nevztahuje na školní stravování podle jiného právního předpisu (</w:t>
      </w:r>
      <w:r w:rsidRPr="00A0506F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cs-CZ"/>
        </w:rPr>
        <w:t>Vyhláška č. 107/2005 Sb., o školním stravování</w:t>
      </w: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t>).</w:t>
      </w: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br/>
        <w:t>§ 2</w:t>
      </w:r>
    </w:p>
    <w:p w:rsidR="00A0506F" w:rsidRPr="00A0506F" w:rsidRDefault="00A0506F" w:rsidP="00A050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cs-CZ"/>
        </w:rPr>
      </w:pPr>
      <w:r w:rsidRPr="00A0506F">
        <w:rPr>
          <w:rFonts w:ascii="Times New Roman" w:eastAsia="Times New Roman" w:hAnsi="Times New Roman" w:cs="Times New Roman"/>
          <w:bCs/>
          <w:color w:val="000000"/>
          <w:sz w:val="18"/>
          <w:szCs w:val="18"/>
          <w:u w:val="single"/>
          <w:lang w:eastAsia="cs-CZ"/>
        </w:rPr>
        <w:t>Požadavky na potraviny</w:t>
      </w:r>
    </w:p>
    <w:p w:rsidR="00A0506F" w:rsidRPr="00A0506F" w:rsidRDefault="00A0506F" w:rsidP="00A050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</w:pP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t>(1) Ve školách a školských zařízeních lze nabízet k prodeji, prodávat potraviny nebo umísťovat reklamu na potraviny, které splňují požadavky stanovené v příloze této vyhlášky a které</w:t>
      </w: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br/>
      </w: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lastRenderedPageBreak/>
        <w:t>a) neobsahují sladidla (</w:t>
      </w:r>
      <w:r w:rsidRPr="00A0506F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cs-CZ"/>
        </w:rPr>
        <w:t>Nařízení Evropského parlamentu a Rady (ES) č. 1333/2008 o potravinářských přídatných látkách</w:t>
      </w: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t xml:space="preserve">) vyjma žvýkaček bez cukru, nebo kofein, nejde-li o čaj </w:t>
      </w:r>
      <w:r w:rsidRPr="00A0506F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cs-CZ"/>
        </w:rPr>
        <w:t>(</w:t>
      </w:r>
      <w:r w:rsidRPr="00A0506F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cs-CZ"/>
        </w:rPr>
        <w:t>§ 1 písm. a) vyhlášky č. 330/1997 Sb., o potravinách a tabákových výrobcích</w:t>
      </w: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t>) a nealkoholické nápoje s čajovým extraktem,</w:t>
      </w:r>
    </w:p>
    <w:p w:rsidR="00A0506F" w:rsidRPr="00A0506F" w:rsidRDefault="00A0506F" w:rsidP="00A050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</w:pP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t>b) neobsahují trans mastné kyseliny (</w:t>
      </w:r>
      <w:r w:rsidRPr="00A0506F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cs-CZ"/>
        </w:rPr>
        <w:t>Bod 4 přílohy I nařízení Evropského parl</w:t>
      </w:r>
      <w:r w:rsidRPr="00A0506F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cs-CZ"/>
        </w:rPr>
        <w:t>amentu a Rady (EU) č. 1169/2011,</w:t>
      </w:r>
      <w:r w:rsidRPr="00A0506F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cs-CZ"/>
        </w:rPr>
        <w:t xml:space="preserve"> o poskytování informací o potravinách spotřebitelům</w:t>
      </w: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t>) pocházející z částečně ztužených tuků, nebo</w:t>
      </w:r>
    </w:p>
    <w:p w:rsidR="00A0506F" w:rsidRPr="00A0506F" w:rsidRDefault="00A0506F" w:rsidP="00A050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</w:pP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t>c) nejsou energetickým nebo povzbuzujícím nápojem nebo potravinou určenou pro sportovce nebo pro osoby při zvýšeném tělesném výkonu (</w:t>
      </w:r>
      <w:r w:rsidRPr="00A0506F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cs-CZ"/>
        </w:rPr>
        <w:t>Vyhláška č. 54/2004 Sb., o potravinách určených pro zvláštní výživu</w:t>
      </w: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t>).</w:t>
      </w:r>
    </w:p>
    <w:p w:rsidR="00A0506F" w:rsidRPr="00A0506F" w:rsidRDefault="00A0506F" w:rsidP="00A050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</w:pP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t>(2) Ve školách a školských zařízeních lze dále nabízet k prodeji, prodávat nebo umísťovat reklamu na</w:t>
      </w: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br/>
        <w:t>a) nezpracované ovoce a nezpracovanou zeleninu, kterými se rozumí ovoce a zelenina, které neprošly žádnou úpravou, jejímž důsledkem je podstatná změna původního stavu; za takové úpravy se nepovažuje omytí, loupání, okrajování, dělení, krájení, blanšírování, drcení, mělnění nebo balení, nebo</w:t>
      </w:r>
    </w:p>
    <w:p w:rsidR="00A0506F" w:rsidRPr="00A0506F" w:rsidRDefault="00A0506F" w:rsidP="00A050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</w:pP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t xml:space="preserve">b) ovocné a zeleninové šťávy a nektary </w:t>
      </w:r>
      <w:r w:rsidRPr="00A0506F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cs-CZ"/>
        </w:rPr>
        <w:t>(</w:t>
      </w:r>
      <w:r w:rsidRPr="00A0506F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cs-CZ"/>
        </w:rPr>
        <w:t>§ 1 písm. d) vyhlášky č. 335/1997 Sb., kterou se provádí § 18 písm. a), d), h), i), j) a k) zákona č. 110/1997 Sb., o potravinách a tabákových výrobcích</w:t>
      </w: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t>) bez přidaného cukru, kterým se rozumí všechny monosacharidy a disacharidy s energetickou hodnotou vyšší než 3,5 kcal/g pocházející z jiných zdrojů než ovoce a zelenina a mléčné výroby, pokud jde o mléčný cukr; za přidaný cukr se považují rovněž cukry obsažené v potravinách, zejména med, slad, melasa, veškeré sirupy, nebo dvakrát a více koncentrované ovocné nebo zeleninové šťávy, jsou-li použity pro své sladivé vlastnosti.</w:t>
      </w: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br/>
        <w:t>§ 3</w:t>
      </w:r>
    </w:p>
    <w:p w:rsidR="00A0506F" w:rsidRPr="00A0506F" w:rsidRDefault="00A0506F" w:rsidP="00A050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</w:pP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t>Potraviny, které nesplňují požadavky stanovené touto vyhláškou, lze nabízet k prodeji nebo prodávat ve školách a školských zařízeních, jedná-li se o prodej</w:t>
      </w: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br/>
        <w:t>a) v prostorách, ve kterých se uskutečňuje vzdělávání nebo se poskytují školské služby (</w:t>
      </w:r>
      <w:r w:rsidRPr="00A0506F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cs-CZ"/>
        </w:rPr>
        <w:t>§ 7 odst. 4 zákona č. 561/2004 Sb.,</w:t>
      </w:r>
      <w:r w:rsidRPr="00A0506F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cs-CZ"/>
        </w:rPr>
        <w:t xml:space="preserve"> školský zákon</w:t>
      </w: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t>) výhradně žákům po splnění povinné školní docházky a studentům,</w:t>
      </w:r>
    </w:p>
    <w:p w:rsidR="00A0506F" w:rsidRPr="00A0506F" w:rsidRDefault="00A0506F" w:rsidP="00A050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</w:pP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t>b) v prostorách, které jsou určeny výhradně zletilým osobám a do kterých nemají děti nebo žáci do splnění povinné školní docházky stálý přístup,</w:t>
      </w:r>
    </w:p>
    <w:p w:rsidR="00A0506F" w:rsidRPr="00A0506F" w:rsidRDefault="00A0506F" w:rsidP="00A050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</w:pP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t>c) v souvislosti s praktickým vyučováním, nebo</w:t>
      </w:r>
    </w:p>
    <w:p w:rsidR="00A0506F" w:rsidRPr="00A0506F" w:rsidRDefault="00A0506F" w:rsidP="00A050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</w:pP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t>d) v rámci činnosti, která se koná mimo dobu uskutečňování vzdělávání nebo poskytování školských služeb.</w:t>
      </w: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br/>
        <w:t>§ 4</w:t>
      </w:r>
    </w:p>
    <w:p w:rsidR="00A0506F" w:rsidRPr="00A0506F" w:rsidRDefault="00A0506F" w:rsidP="00A050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cs-CZ"/>
        </w:rPr>
      </w:pPr>
      <w:r w:rsidRPr="00A0506F">
        <w:rPr>
          <w:rFonts w:ascii="Times New Roman" w:eastAsia="Times New Roman" w:hAnsi="Times New Roman" w:cs="Times New Roman"/>
          <w:bCs/>
          <w:color w:val="000000"/>
          <w:sz w:val="18"/>
          <w:szCs w:val="18"/>
          <w:u w:val="single"/>
          <w:lang w:eastAsia="cs-CZ"/>
        </w:rPr>
        <w:t>Technický předpis</w:t>
      </w:r>
    </w:p>
    <w:p w:rsidR="00A0506F" w:rsidRPr="00A0506F" w:rsidRDefault="00A0506F" w:rsidP="00A050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</w:pP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t>Tato vyhláška byla oznámena v souladu se směrnicí Evropského parlamentu a Rady (EU) 2015/1535 ze dne 9. září 2015 o postupu při poskytování informací v oblasti technických předpisů a předpisů pro služby informační společnosti.</w:t>
      </w: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br/>
        <w:t>§ 5</w:t>
      </w:r>
    </w:p>
    <w:p w:rsidR="00A0506F" w:rsidRPr="00A0506F" w:rsidRDefault="00A0506F" w:rsidP="00A050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cs-CZ"/>
        </w:rPr>
      </w:pPr>
      <w:r w:rsidRPr="00A0506F">
        <w:rPr>
          <w:rFonts w:ascii="Times New Roman" w:eastAsia="Times New Roman" w:hAnsi="Times New Roman" w:cs="Times New Roman"/>
          <w:bCs/>
          <w:color w:val="000000"/>
          <w:sz w:val="18"/>
          <w:szCs w:val="18"/>
          <w:u w:val="single"/>
          <w:lang w:eastAsia="cs-CZ"/>
        </w:rPr>
        <w:t>Přechodná ustanovení</w:t>
      </w:r>
    </w:p>
    <w:p w:rsidR="00A0506F" w:rsidRPr="00A0506F" w:rsidRDefault="00A0506F" w:rsidP="00A050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</w:pP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t>1. Potraviny nesplňující požadavky stanovené touto vyhláškou pořízené prodávajícím přede dnem nabytí účinnosti této vyhlášky lze nabízet k prodeji a prodávat v prostorách školy a školského zařízení do prvního dne čtvrtého měsíce ode dne nabytí účinnosti této vyhlášky.</w:t>
      </w: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br/>
        <w:t xml:space="preserve">2. Mléko a mléčné výrobky, na které se poskytuje podpora podle jiného právního předpisu </w:t>
      </w:r>
      <w:r w:rsidRPr="00A0506F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cs-CZ"/>
        </w:rPr>
        <w:t>(</w:t>
      </w:r>
      <w:r w:rsidRPr="00A0506F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cs-CZ"/>
        </w:rPr>
        <w:t xml:space="preserve">Nařízení vlády č. 205/2004 Sb., </w:t>
      </w:r>
      <w:r w:rsidRPr="00A0506F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cs-CZ"/>
        </w:rPr>
        <w:t xml:space="preserve">podpora </w:t>
      </w:r>
      <w:r w:rsidRPr="00A0506F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cs-CZ"/>
        </w:rPr>
        <w:t>trhu s mlékem a mléčnými výrobky</w:t>
      </w: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t>) a které nesplňují požadavky stanovené touto vyhláškou, lze ve školách a školských zařízeních nabízet k prodeji, prodávat nebo na ně umísťovat reklamu do 31. července 2017.</w:t>
      </w: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br/>
        <w:t>§ 6</w:t>
      </w:r>
    </w:p>
    <w:p w:rsidR="00A0506F" w:rsidRPr="00A0506F" w:rsidRDefault="00A0506F" w:rsidP="00A050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cs-CZ"/>
        </w:rPr>
      </w:pPr>
      <w:r w:rsidRPr="00A0506F">
        <w:rPr>
          <w:rFonts w:ascii="Times New Roman" w:eastAsia="Times New Roman" w:hAnsi="Times New Roman" w:cs="Times New Roman"/>
          <w:bCs/>
          <w:color w:val="000000"/>
          <w:sz w:val="18"/>
          <w:szCs w:val="18"/>
          <w:u w:val="single"/>
          <w:lang w:eastAsia="cs-CZ"/>
        </w:rPr>
        <w:t>Účinnost</w:t>
      </w:r>
    </w:p>
    <w:p w:rsidR="00A0506F" w:rsidRPr="00A0506F" w:rsidRDefault="00A0506F" w:rsidP="00A0506F">
      <w:pPr>
        <w:spacing w:after="0" w:line="240" w:lineRule="auto"/>
        <w:rPr>
          <w:sz w:val="18"/>
          <w:szCs w:val="18"/>
        </w:rPr>
      </w:pP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t>Tato vyhláška nabývá účinnosti patnáctým dnem po jejím vyhlášení.</w:t>
      </w:r>
      <w:r w:rsidRPr="00A0506F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br/>
      </w:r>
    </w:p>
    <w:p w:rsidR="00B94E2D" w:rsidRPr="00A0506F" w:rsidRDefault="00B94E2D" w:rsidP="00A0506F">
      <w:pPr>
        <w:spacing w:after="0" w:line="240" w:lineRule="auto"/>
        <w:rPr>
          <w:sz w:val="18"/>
          <w:szCs w:val="18"/>
        </w:rPr>
      </w:pPr>
    </w:p>
    <w:sectPr w:rsidR="00B94E2D" w:rsidRPr="00A050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06F"/>
    <w:rsid w:val="00A0506F"/>
    <w:rsid w:val="00B94E2D"/>
    <w:rsid w:val="00E14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A0506F"/>
  </w:style>
  <w:style w:type="paragraph" w:styleId="Normlnweb">
    <w:name w:val="Normal (Web)"/>
    <w:basedOn w:val="Normln"/>
    <w:uiPriority w:val="99"/>
    <w:semiHidden/>
    <w:unhideWhenUsed/>
    <w:rsid w:val="00A05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05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50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A0506F"/>
  </w:style>
  <w:style w:type="paragraph" w:styleId="Normlnweb">
    <w:name w:val="Normal (Web)"/>
    <w:basedOn w:val="Normln"/>
    <w:uiPriority w:val="99"/>
    <w:semiHidden/>
    <w:unhideWhenUsed/>
    <w:rsid w:val="00A05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05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50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4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664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2016-09-08T09:02:00Z</dcterms:created>
  <dcterms:modified xsi:type="dcterms:W3CDTF">2016-09-08T09:02:00Z</dcterms:modified>
</cp:coreProperties>
</file>