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35430" w14:textId="77777777" w:rsidR="00897B01" w:rsidRDefault="00897B01" w:rsidP="00897B01">
      <w:pPr>
        <w:pStyle w:val="styl1"/>
        <w:spacing w:before="0" w:beforeAutospacing="0" w:after="0" w:afterAutospacing="0"/>
        <w:jc w:val="center"/>
      </w:pPr>
      <w:r>
        <w:rPr>
          <w:rStyle w:val="Siln"/>
          <w:rFonts w:ascii="Cambria" w:hAnsi="Cambria"/>
          <w:color w:val="002060"/>
          <w:sz w:val="32"/>
          <w:szCs w:val="32"/>
        </w:rPr>
        <w:t>„</w:t>
      </w:r>
      <w:proofErr w:type="spellStart"/>
      <w:r>
        <w:rPr>
          <w:rStyle w:val="Siln"/>
          <w:rFonts w:ascii="Cambria" w:hAnsi="Cambria"/>
          <w:color w:val="002060"/>
          <w:sz w:val="32"/>
          <w:szCs w:val="32"/>
        </w:rPr>
        <w:t>Pamlsková</w:t>
      </w:r>
      <w:proofErr w:type="spellEnd"/>
      <w:r>
        <w:rPr>
          <w:rStyle w:val="Siln"/>
          <w:rFonts w:ascii="Cambria" w:hAnsi="Cambria"/>
          <w:color w:val="002060"/>
          <w:sz w:val="32"/>
          <w:szCs w:val="32"/>
        </w:rPr>
        <w:t>“ vyhláška začne platit 20. září 2016</w:t>
      </w:r>
    </w:p>
    <w:p w14:paraId="03519340" w14:textId="77777777" w:rsidR="00897B01" w:rsidRDefault="00897B01" w:rsidP="00897B01">
      <w:pPr>
        <w:pStyle w:val="Bezmezer"/>
        <w:spacing w:before="0" w:beforeAutospacing="0" w:after="0" w:afterAutospacing="0"/>
      </w:pPr>
      <w:r>
        <w:t> </w:t>
      </w:r>
    </w:p>
    <w:p w14:paraId="6B8AC19C" w14:textId="77777777" w:rsidR="00897B01" w:rsidRDefault="00897B01" w:rsidP="00897B01">
      <w:pPr>
        <w:pStyle w:val="Bezmezer"/>
        <w:spacing w:before="0" w:beforeAutospacing="0" w:after="0" w:afterAutospacing="0"/>
      </w:pPr>
      <w:r>
        <w:rPr>
          <w:b/>
          <w:bCs/>
          <w:sz w:val="22"/>
          <w:szCs w:val="22"/>
        </w:rPr>
        <w:t>Vyhláška o nezdravých potravinách, které se nesmějí prodávat ve školách, byla 5. září 2016 zařazena do Sbírky zákonů. Ve vyhlášce se vymezují požadavky na potraviny včetně nápojů, které lze nabízet k prodeji a prodávat ve školách a školských zařízeních.</w:t>
      </w:r>
    </w:p>
    <w:p w14:paraId="453262D4" w14:textId="77777777" w:rsidR="00897B01" w:rsidRDefault="00897B01" w:rsidP="00897B01">
      <w:pPr>
        <w:pStyle w:val="Bezmezer"/>
        <w:spacing w:before="0" w:beforeAutospacing="0" w:after="0" w:afterAutospacing="0"/>
      </w:pPr>
      <w:r>
        <w:t> </w:t>
      </w:r>
    </w:p>
    <w:p w14:paraId="390631D0" w14:textId="77777777" w:rsidR="00897B01" w:rsidRDefault="00897B01" w:rsidP="00897B01">
      <w:pPr>
        <w:pStyle w:val="Bezmezer"/>
        <w:spacing w:before="0" w:beforeAutospacing="0" w:after="0" w:afterAutospacing="0"/>
      </w:pPr>
      <w:r>
        <w:rPr>
          <w:sz w:val="22"/>
          <w:szCs w:val="22"/>
        </w:rPr>
        <w:t>Důvodem předložení vyhlášky o požadavcích na potraviny, pro které je přípustná reklama a které lze nabízet k prodeji a prodávat ve školách a školských zařízeních, je potřeba snížení nezdravého prostředí ve školách a školských zařízeních. K prodeji bude možné nabízet a prodávat pouze potraviny odpovídající svým výživovým složením zásadám zdravé výživy.</w:t>
      </w:r>
    </w:p>
    <w:p w14:paraId="3DB1C763" w14:textId="77777777" w:rsidR="00897B01" w:rsidRDefault="00897B01" w:rsidP="00897B01">
      <w:pPr>
        <w:pStyle w:val="Bezmezer"/>
        <w:spacing w:before="0" w:beforeAutospacing="0" w:after="0" w:afterAutospacing="0"/>
      </w:pPr>
      <w:r>
        <w:rPr>
          <w:sz w:val="22"/>
          <w:szCs w:val="22"/>
        </w:rPr>
        <w:t>Úprava se týká žáků do splnění povinné školní docházky. Výjimky se týkají například vyšších odborných škol, zařízeních pro další vzdělávání pedagogických pracovníků či případů, kdy žáci prodávají výrobky, které vytvořili jako součást praktického vyučování. Jsou zohledněny i případy, kdy škola pronajímá například tělocvičnu či jiné prostory k pořádání různých společenských akcí, které však nejsou pořádány v souvislosti se vzděláváním.</w:t>
      </w:r>
    </w:p>
    <w:p w14:paraId="683AFE19" w14:textId="77777777" w:rsidR="00897B01" w:rsidRDefault="00897B01" w:rsidP="00897B01">
      <w:pPr>
        <w:pStyle w:val="Bezmezer"/>
        <w:spacing w:before="0" w:beforeAutospacing="0" w:after="0" w:afterAutospacing="0"/>
      </w:pPr>
      <w:r>
        <w:rPr>
          <w:sz w:val="22"/>
          <w:szCs w:val="22"/>
        </w:rPr>
        <w:t xml:space="preserve">Změny plynoucí z vyhlášky budou nabíhat postupně. Takzvaná </w:t>
      </w:r>
      <w:proofErr w:type="spellStart"/>
      <w:r>
        <w:rPr>
          <w:sz w:val="22"/>
          <w:szCs w:val="22"/>
        </w:rPr>
        <w:t>pamlsková</w:t>
      </w:r>
      <w:proofErr w:type="spellEnd"/>
      <w:r>
        <w:rPr>
          <w:sz w:val="22"/>
          <w:szCs w:val="22"/>
        </w:rPr>
        <w:t xml:space="preserve"> vyhláška začne platit 15. den po vyhlášení – tedy od 20. září letošního roku. Školy budou mít ještě tři měsíce na to, aby sortiment v bufetech a automatech přizpůsobily novým požadavkům. Vyhlášku budou muset školy dodržovat od 1. ledna 2017.</w:t>
      </w:r>
    </w:p>
    <w:p w14:paraId="3A32FCD1" w14:textId="77777777" w:rsidR="00897B01" w:rsidRDefault="00897B01" w:rsidP="00897B01"/>
    <w:p w14:paraId="57425678" w14:textId="77777777" w:rsidR="006D0007" w:rsidRDefault="006D0007"/>
    <w:sectPr w:rsidR="006D00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2AFF" w:usb1="C000ACF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B01"/>
    <w:rsid w:val="006D0007"/>
    <w:rsid w:val="00897B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2177D41"/>
  <w15:chartTrackingRefBased/>
  <w15:docId w15:val="{0E5C5236-5635-674B-91D3-FAC7EBCEE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97B01"/>
    <w:rPr>
      <w:rFonts w:ascii="Times New Roman" w:hAnsi="Times New Roman"/>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1">
    <w:name w:val="styl1"/>
    <w:basedOn w:val="Normln"/>
    <w:rsid w:val="00897B01"/>
    <w:pPr>
      <w:spacing w:before="100" w:beforeAutospacing="1" w:after="100" w:afterAutospacing="1"/>
    </w:pPr>
    <w:rPr>
      <w:rFonts w:eastAsia="Times New Roman" w:cs="Times New Roman"/>
      <w:szCs w:val="24"/>
      <w:lang w:eastAsia="cs-CZ"/>
    </w:rPr>
  </w:style>
  <w:style w:type="character" w:styleId="Siln">
    <w:name w:val="Strong"/>
    <w:basedOn w:val="Standardnpsmoodstavce"/>
    <w:uiPriority w:val="22"/>
    <w:qFormat/>
    <w:rsid w:val="00897B01"/>
    <w:rPr>
      <w:b/>
      <w:bCs/>
    </w:rPr>
  </w:style>
  <w:style w:type="paragraph" w:styleId="Bezmezer">
    <w:name w:val="No Spacing"/>
    <w:basedOn w:val="Normln"/>
    <w:uiPriority w:val="1"/>
    <w:qFormat/>
    <w:rsid w:val="00897B01"/>
    <w:pPr>
      <w:spacing w:before="100" w:beforeAutospacing="1" w:after="100" w:afterAutospacing="1"/>
    </w:pPr>
    <w:rPr>
      <w:rFonts w:eastAsia="Times New Roman" w:cs="Times New Roman"/>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204</Words>
  <Characters>1207</Characters>
  <Application>Microsoft Office Word</Application>
  <DocSecurity>0</DocSecurity>
  <Lines>10</Lines>
  <Paragraphs>2</Paragraphs>
  <ScaleCrop>false</ScaleCrop>
  <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2023-06-02T17:05:00Z</dcterms:created>
  <dcterms:modified xsi:type="dcterms:W3CDTF">2023-06-02T17:05:00Z</dcterms:modified>
</cp:coreProperties>
</file>