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26296" w14:textId="77777777" w:rsidR="00947751" w:rsidRPr="007A70D8" w:rsidRDefault="00947751" w:rsidP="00947751">
      <w:pPr>
        <w:jc w:val="center"/>
        <w:rPr>
          <w:b/>
          <w:sz w:val="32"/>
          <w:szCs w:val="32"/>
        </w:rPr>
      </w:pPr>
      <w:r w:rsidRPr="007A70D8">
        <w:rPr>
          <w:b/>
          <w:sz w:val="32"/>
          <w:szCs w:val="32"/>
        </w:rPr>
        <w:t>Ministerstvo školství spustilo šablony pro střední a vyšší odborné školy</w:t>
      </w:r>
    </w:p>
    <w:p w14:paraId="125CDF80" w14:textId="77777777" w:rsidR="00947751" w:rsidRPr="007A70D8" w:rsidRDefault="00947751" w:rsidP="00947751">
      <w:pPr>
        <w:rPr>
          <w:rFonts w:cs="Times New Roman"/>
          <w:szCs w:val="24"/>
        </w:rPr>
      </w:pPr>
      <w:r>
        <w:br/>
      </w:r>
      <w:r w:rsidRPr="007A70D8">
        <w:rPr>
          <w:rFonts w:cs="Times New Roman"/>
          <w:color w:val="000000"/>
          <w:szCs w:val="24"/>
        </w:rPr>
        <w:t>Ministerstvo školství, mládeže a tělovýchovy jako Řídicí orgán Operačního programu Výzkum, vývoj a vzdělávání vyhlásilo další dvě výzvy k předkládání žádostí o podporu formou projektů zjednodušeného vykazování, tzv. šablony. Po mateřských a základních školách, pro které byly výzvy na šablony vyhlášeny v červnu letošního roku, mohou tento typ projektů s malou administrativní náročností realizovat nově i střední a vyšší odborné školy.</w:t>
      </w:r>
    </w:p>
    <w:p w14:paraId="3C108BC6" w14:textId="77777777" w:rsidR="00522274" w:rsidRDefault="00522274"/>
    <w:sectPr w:rsidR="0052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751"/>
    <w:rsid w:val="00522274"/>
    <w:rsid w:val="0094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7DEF3"/>
  <w15:chartTrackingRefBased/>
  <w15:docId w15:val="{335C52C6-528D-0F4D-B294-159BF2A0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7751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438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2023-06-02T13:42:00Z</dcterms:created>
  <dcterms:modified xsi:type="dcterms:W3CDTF">2023-06-02T13:42:00Z</dcterms:modified>
</cp:coreProperties>
</file>