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5A1EC" w14:textId="77777777" w:rsidR="005A6C73" w:rsidRDefault="005A6C73" w:rsidP="005A6C73">
      <w:pPr>
        <w:pStyle w:val="Bezmezer"/>
        <w:jc w:val="center"/>
      </w:pPr>
      <w:r>
        <w:rPr>
          <w:rFonts w:ascii="Cambria" w:hAnsi="Cambria"/>
          <w:b/>
          <w:bCs/>
          <w:color w:val="002060"/>
          <w:sz w:val="32"/>
          <w:szCs w:val="32"/>
        </w:rPr>
        <w:t>Novela vyhlášky č. 47/2005 Sb., o ukončování vzdělávání ve středních školách závěrečnou zkouškou a o ukončování vzdělávání v konzervatoři absolutoriem, ve znění pozdějších předpisů</w:t>
      </w:r>
    </w:p>
    <w:p w14:paraId="5E119F38" w14:textId="77777777" w:rsidR="005A6C73" w:rsidRDefault="005A6C73" w:rsidP="005A6C73">
      <w:pPr>
        <w:pStyle w:val="Bezmezer"/>
      </w:pPr>
      <w:r>
        <w:t> </w:t>
      </w:r>
    </w:p>
    <w:p w14:paraId="651601EE" w14:textId="77777777" w:rsidR="005A6C73" w:rsidRDefault="005A6C73" w:rsidP="005A6C73">
      <w:pPr>
        <w:pStyle w:val="Bezmezer"/>
      </w:pPr>
      <w:proofErr w:type="gramStart"/>
      <w:r>
        <w:t>Ruší</w:t>
      </w:r>
      <w:proofErr w:type="gramEnd"/>
      <w:r>
        <w:t xml:space="preserve"> se věta v § 2 odst. 2 vyhlášky. </w:t>
      </w:r>
    </w:p>
    <w:p w14:paraId="1854F875" w14:textId="77777777" w:rsidR="005A6C73" w:rsidRDefault="005A6C73" w:rsidP="005A6C73">
      <w:pPr>
        <w:pStyle w:val="Bezmezer"/>
      </w:pPr>
      <w:r>
        <w:rPr>
          <w:i/>
          <w:iCs/>
        </w:rPr>
        <w:t>§ 2</w:t>
      </w:r>
    </w:p>
    <w:p w14:paraId="0ECC50B0" w14:textId="77777777" w:rsidR="005A6C73" w:rsidRPr="00B31479" w:rsidRDefault="005A6C73" w:rsidP="005A6C73">
      <w:pPr>
        <w:pStyle w:val="Bezmezer"/>
      </w:pPr>
      <w:r>
        <w:rPr>
          <w:i/>
          <w:iCs/>
        </w:rPr>
        <w:t>Závěrečná zkouška v oborech vzdělání, v nichž se dosahuje</w:t>
      </w:r>
      <w:r>
        <w:t xml:space="preserve"> </w:t>
      </w:r>
      <w:r>
        <w:rPr>
          <w:i/>
          <w:iCs/>
        </w:rPr>
        <w:t>stupně středního vzdělání s výučním listem</w:t>
      </w:r>
    </w:p>
    <w:p w14:paraId="4F401B8C" w14:textId="77777777" w:rsidR="005A6C73" w:rsidRDefault="005A6C73" w:rsidP="005A6C73">
      <w:pPr>
        <w:pStyle w:val="Bezmezer"/>
      </w:pPr>
      <w:r>
        <w:rPr>
          <w:i/>
          <w:iCs/>
        </w:rPr>
        <w:t>(1) Jednotlivé samostatně klasifikované zkoušky závěrečné zkoušky se konají v pořadí: písemná zkouška, praktická zkouška z odborného výcviku a ústní zkouška.</w:t>
      </w:r>
      <w:r>
        <w:rPr>
          <w:i/>
          <w:iCs/>
        </w:rPr>
        <w:br/>
        <w:t xml:space="preserve">(2) </w:t>
      </w:r>
      <w:r>
        <w:rPr>
          <w:i/>
          <w:iCs/>
          <w:strike/>
        </w:rPr>
        <w:t>Pro písemnou zkoušku stanoví ředitel školy nejméně 3 témata, z nichž si žák jedno téma zvolí</w:t>
      </w:r>
      <w:r>
        <w:rPr>
          <w:i/>
          <w:iCs/>
        </w:rPr>
        <w:t>. Písemná zkouška trvá nejdéle 240 minut.</w:t>
      </w:r>
    </w:p>
    <w:p w14:paraId="696D98C2" w14:textId="77777777" w:rsidR="005A6C73" w:rsidRDefault="005A6C73" w:rsidP="005A6C73"/>
    <w:p w14:paraId="53B1C20D" w14:textId="77777777" w:rsidR="00C52944" w:rsidRDefault="00C52944"/>
    <w:sectPr w:rsidR="00C52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C73"/>
    <w:rsid w:val="005A6C73"/>
    <w:rsid w:val="00C5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42841E1"/>
  <w15:chartTrackingRefBased/>
  <w15:docId w15:val="{A4363264-5653-9440-8551-D84FF090A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A6C73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5A6C73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534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2023-05-30T13:58:00Z</dcterms:created>
  <dcterms:modified xsi:type="dcterms:W3CDTF">2023-05-30T13:58:00Z</dcterms:modified>
</cp:coreProperties>
</file>