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color w:val="002060"/>
          <w:sz w:val="32"/>
          <w:szCs w:val="32"/>
          <w:lang w:eastAsia="cs-CZ"/>
        </w:rPr>
      </w:pPr>
      <w:bookmarkStart w:id="0" w:name="_GoBack"/>
      <w:r w:rsidRPr="006755F9">
        <w:rPr>
          <w:rFonts w:ascii="Calibri" w:eastAsia="Times New Roman" w:hAnsi="Calibri" w:cs="Calibri"/>
          <w:b/>
          <w:bCs/>
          <w:color w:val="002060"/>
          <w:sz w:val="32"/>
          <w:szCs w:val="32"/>
          <w:lang w:eastAsia="cs-CZ"/>
        </w:rPr>
        <w:t xml:space="preserve">Stanovisko </w:t>
      </w:r>
      <w:r w:rsidRPr="0042178A">
        <w:rPr>
          <w:rFonts w:ascii="Calibri" w:eastAsia="Times New Roman" w:hAnsi="Calibri" w:cs="Calibri"/>
          <w:b/>
          <w:bCs/>
          <w:color w:val="002060"/>
          <w:sz w:val="32"/>
          <w:szCs w:val="32"/>
          <w:lang w:eastAsia="cs-CZ"/>
        </w:rPr>
        <w:t xml:space="preserve">MŠMT </w:t>
      </w:r>
      <w:r w:rsidRPr="006755F9">
        <w:rPr>
          <w:rFonts w:ascii="Calibri" w:eastAsia="Times New Roman" w:hAnsi="Calibri" w:cs="Calibri"/>
          <w:b/>
          <w:bCs/>
          <w:color w:val="002060"/>
          <w:sz w:val="32"/>
          <w:szCs w:val="32"/>
          <w:lang w:eastAsia="cs-CZ"/>
        </w:rPr>
        <w:t>k zápisu do evidence skutečných majitelů v případě příspěvkových organizací</w:t>
      </w:r>
    </w:p>
    <w:bookmarkEnd w:id="0"/>
    <w:p w:rsidR="006755F9" w:rsidRPr="006755F9" w:rsidRDefault="006755F9" w:rsidP="006755F9">
      <w:pPr>
        <w:spacing w:line="240" w:lineRule="auto"/>
        <w:rPr>
          <w:rFonts w:ascii="Calibri" w:eastAsia="Times New Roman" w:hAnsi="Calibri" w:cs="Calibri"/>
          <w:b/>
          <w:bCs/>
          <w:lang w:eastAsia="cs-CZ"/>
        </w:rPr>
      </w:pPr>
      <w:r w:rsidRPr="006755F9">
        <w:rPr>
          <w:rFonts w:ascii="Calibri" w:eastAsia="Times New Roman" w:hAnsi="Calibri" w:cs="Calibri"/>
          <w:b/>
          <w:bCs/>
          <w:lang w:eastAsia="cs-CZ"/>
        </w:rPr>
        <w:t xml:space="preserve">V minulých dnech se objevila informace, že jsou ředitelé škol, které mají formu příspěvkové organizace, povinni zapisovat údaje do evidence skutečných majitelů. Podle společného stanoviska zástupců ministerstev financí, vnitra, spravedlnosti a školství, mládeže a tělovýchovy tomu tak ale není. Tato povinnost dopadá podle striktně jazykového vyjádření novely zákona o některých opatřeních proti legalizaci výnosů z trestné činnosti a financování terorismu obecně na právnické osoby zapsané ve veřejném rejstříku. Zástupci zmíněných ministerstev se nicméně shodli, že vykládat právní úpravu tak, že tato povinnost dopadá i na příspěvkové organizace, je absurdní, protože již z povahy věci jsou všechny informace ohledně fungování příspěvkové organizace známé z veřejně přístupných dokumentů a registrů. Příspěvkové organizace jsou zřizovány pouze veřejnoprávními korporacemi (státem nebo územním samosprávným celkem) k naplňování veřejného zájmu, nikoli k soukromému prospěchu. Vždy je veřejně </w:t>
      </w:r>
      <w:proofErr w:type="spellStart"/>
      <w:r w:rsidRPr="006755F9">
        <w:rPr>
          <w:rFonts w:ascii="Calibri" w:eastAsia="Times New Roman" w:hAnsi="Calibri" w:cs="Calibri"/>
          <w:b/>
          <w:bCs/>
          <w:lang w:eastAsia="cs-CZ"/>
        </w:rPr>
        <w:t>seznatelné</w:t>
      </w:r>
      <w:proofErr w:type="spellEnd"/>
      <w:r w:rsidRPr="006755F9">
        <w:rPr>
          <w:rFonts w:ascii="Calibri" w:eastAsia="Times New Roman" w:hAnsi="Calibri" w:cs="Calibri"/>
          <w:b/>
          <w:bCs/>
          <w:lang w:eastAsia="cs-CZ"/>
        </w:rPr>
        <w:t>, kdo je statutárním orgánem příspěvkové organizace a také kdo je jejím zřizovatelem. Není proto v souladu se smyslem a účelem zákonné úpravy, aby byla povinnost zápisu skutečného majitele uložena také těm právnickým osobám, které mají formu příspěvkové organizace a vykonávají například činnost školy.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b/>
          <w:bCs/>
          <w:lang w:eastAsia="cs-CZ"/>
        </w:rPr>
        <w:t>Stanovisko k zápisu do evidence skutečných majitelů v případě příspěvkových organizací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lang w:eastAsia="cs-CZ"/>
        </w:rPr>
        <w:t>Státní příspěvkové organizace nebo příspěvkové organizace územních samosprávných celků </w:t>
      </w:r>
      <w:r w:rsidRPr="006755F9">
        <w:rPr>
          <w:rFonts w:ascii="Calibri" w:eastAsia="Times New Roman" w:hAnsi="Calibri" w:cs="Calibri"/>
          <w:i/>
          <w:iCs/>
          <w:lang w:eastAsia="cs-CZ"/>
        </w:rPr>
        <w:t>(dále jen „příspěvková organizace“)</w:t>
      </w:r>
      <w:r w:rsidRPr="006755F9">
        <w:rPr>
          <w:rFonts w:ascii="Calibri" w:eastAsia="Times New Roman" w:hAnsi="Calibri" w:cs="Calibri"/>
          <w:lang w:eastAsia="cs-CZ"/>
        </w:rPr>
        <w:t> jsou právnické osoby existující a fungující čistě ve veřejném zájmu a dle zákonem stanovených pravidel </w:t>
      </w:r>
      <w:r w:rsidRPr="006755F9">
        <w:rPr>
          <w:rFonts w:ascii="Calibri" w:eastAsia="Times New Roman" w:hAnsi="Calibri" w:cs="Calibri"/>
          <w:i/>
          <w:iCs/>
          <w:lang w:eastAsia="cs-CZ"/>
        </w:rPr>
        <w:t>(např. § 27 a násl. zákona č. 250/2000 Sb. nebo § 53 a násl. zákona č. 218/2000 Sb.)</w:t>
      </w:r>
      <w:r w:rsidRPr="006755F9">
        <w:rPr>
          <w:rFonts w:ascii="Calibri" w:eastAsia="Times New Roman" w:hAnsi="Calibri" w:cs="Calibri"/>
          <w:lang w:eastAsia="cs-CZ"/>
        </w:rPr>
        <w:t>. U těchto osob je řídící struktura kogentně stanovena zákonem. Příspěvkové organizace jsou zřizovány pouze veřejnoprávními korporacemi </w:t>
      </w:r>
      <w:r w:rsidRPr="006755F9">
        <w:rPr>
          <w:rFonts w:ascii="Calibri" w:eastAsia="Times New Roman" w:hAnsi="Calibri" w:cs="Calibri"/>
          <w:i/>
          <w:iCs/>
          <w:lang w:eastAsia="cs-CZ"/>
        </w:rPr>
        <w:t>(státem nebo územním samosprávným celkem)</w:t>
      </w:r>
      <w:r w:rsidRPr="006755F9">
        <w:rPr>
          <w:rFonts w:ascii="Calibri" w:eastAsia="Times New Roman" w:hAnsi="Calibri" w:cs="Calibri"/>
          <w:lang w:eastAsia="cs-CZ"/>
        </w:rPr>
        <w:t xml:space="preserve"> k naplňování veřejného zájmu, nikoli k soukromému prospěchu. Vždy je veřejně </w:t>
      </w:r>
      <w:proofErr w:type="spellStart"/>
      <w:proofErr w:type="gramStart"/>
      <w:r w:rsidRPr="006755F9">
        <w:rPr>
          <w:rFonts w:ascii="Calibri" w:eastAsia="Times New Roman" w:hAnsi="Calibri" w:cs="Calibri"/>
          <w:lang w:eastAsia="cs-CZ"/>
        </w:rPr>
        <w:t>seznatelné</w:t>
      </w:r>
      <w:proofErr w:type="spellEnd"/>
      <w:r w:rsidRPr="006755F9">
        <w:rPr>
          <w:rFonts w:ascii="Calibri" w:eastAsia="Times New Roman" w:hAnsi="Calibri" w:cs="Calibri"/>
          <w:lang w:eastAsia="cs-CZ"/>
        </w:rPr>
        <w:t>,</w:t>
      </w:r>
      <w:r w:rsidRPr="006755F9">
        <w:rPr>
          <w:rFonts w:ascii="Calibri" w:eastAsia="Times New Roman" w:hAnsi="Calibri" w:cs="Calibri"/>
          <w:lang w:eastAsia="cs-CZ"/>
        </w:rPr>
        <w:t>,</w:t>
      </w:r>
      <w:proofErr w:type="gramEnd"/>
      <w:r w:rsidRPr="006755F9">
        <w:rPr>
          <w:rFonts w:ascii="Calibri" w:eastAsia="Times New Roman" w:hAnsi="Calibri" w:cs="Calibri"/>
          <w:lang w:eastAsia="cs-CZ"/>
        </w:rPr>
        <w:t xml:space="preserve"> kdo je statutárním orgánem příspěvkové organizace a také kdo je jejím zřizovatelem </w:t>
      </w:r>
      <w:r w:rsidRPr="006755F9">
        <w:rPr>
          <w:rFonts w:ascii="Calibri" w:eastAsia="Times New Roman" w:hAnsi="Calibri" w:cs="Calibri"/>
          <w:i/>
          <w:iCs/>
          <w:lang w:eastAsia="cs-CZ"/>
        </w:rPr>
        <w:t>(viz např. § 27 odst. 12 zákona č. 250/2000 Sb.)</w:t>
      </w:r>
      <w:r w:rsidRPr="006755F9">
        <w:rPr>
          <w:rFonts w:ascii="Calibri" w:eastAsia="Times New Roman" w:hAnsi="Calibri" w:cs="Calibri"/>
          <w:lang w:eastAsia="cs-CZ"/>
        </w:rPr>
        <w:t>.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lang w:eastAsia="cs-CZ"/>
        </w:rPr>
        <w:t xml:space="preserve">Skutečný majitel vymezený v § 4 odst. 4 zákona č. 253/2008 Sb., stejně jako evidence skutečných majitelů upravená v § </w:t>
      </w:r>
      <w:proofErr w:type="gramStart"/>
      <w:r w:rsidRPr="006755F9">
        <w:rPr>
          <w:rFonts w:ascii="Calibri" w:eastAsia="Times New Roman" w:hAnsi="Calibri" w:cs="Calibri"/>
          <w:lang w:eastAsia="cs-CZ"/>
        </w:rPr>
        <w:t>118b</w:t>
      </w:r>
      <w:proofErr w:type="gramEnd"/>
      <w:r w:rsidRPr="006755F9">
        <w:rPr>
          <w:rFonts w:ascii="Calibri" w:eastAsia="Times New Roman" w:hAnsi="Calibri" w:cs="Calibri"/>
          <w:lang w:eastAsia="cs-CZ"/>
        </w:rPr>
        <w:t xml:space="preserve"> a násl. zákona č. 304/2013 Sb., jsou instituty významné a využitelné zásadně v kontextu právnických osob soukromého práva. Formální povinnost zapsat svého skutečného majitele do evidence skutečných majitelů je však stanovena všem právnickým osobám zapsaným do veřejného </w:t>
      </w:r>
      <w:r w:rsidRPr="006755F9">
        <w:rPr>
          <w:rFonts w:ascii="Calibri" w:eastAsia="Times New Roman" w:hAnsi="Calibri" w:cs="Calibri"/>
          <w:i/>
          <w:iCs/>
          <w:lang w:eastAsia="cs-CZ"/>
        </w:rPr>
        <w:t xml:space="preserve">(tj. také </w:t>
      </w:r>
      <w:proofErr w:type="gramStart"/>
      <w:r w:rsidRPr="006755F9">
        <w:rPr>
          <w:rFonts w:ascii="Calibri" w:eastAsia="Times New Roman" w:hAnsi="Calibri" w:cs="Calibri"/>
          <w:i/>
          <w:iCs/>
          <w:lang w:eastAsia="cs-CZ"/>
        </w:rPr>
        <w:t>obchodního)</w:t>
      </w:r>
      <w:r w:rsidRPr="006755F9">
        <w:rPr>
          <w:rFonts w:ascii="Calibri" w:eastAsia="Times New Roman" w:hAnsi="Calibri" w:cs="Calibri"/>
          <w:lang w:eastAsia="cs-CZ"/>
        </w:rPr>
        <w:t>rejstříku</w:t>
      </w:r>
      <w:proofErr w:type="gramEnd"/>
      <w:r w:rsidRPr="006755F9">
        <w:rPr>
          <w:rFonts w:ascii="Calibri" w:eastAsia="Times New Roman" w:hAnsi="Calibri" w:cs="Calibri"/>
          <w:lang w:eastAsia="cs-CZ"/>
        </w:rPr>
        <w:t> </w:t>
      </w:r>
      <w:r w:rsidRPr="006755F9">
        <w:rPr>
          <w:rFonts w:ascii="Calibri" w:eastAsia="Times New Roman" w:hAnsi="Calibri" w:cs="Calibri"/>
          <w:i/>
          <w:iCs/>
          <w:lang w:eastAsia="cs-CZ"/>
        </w:rPr>
        <w:t>(§ 118b odst. 1 zákona č. 304/2013 Sb. navazujícího na § 29b odst. 4 zákona č. 253/2008 Sb.)</w:t>
      </w:r>
      <w:r w:rsidRPr="006755F9">
        <w:rPr>
          <w:rFonts w:ascii="Calibri" w:eastAsia="Times New Roman" w:hAnsi="Calibri" w:cs="Calibri"/>
          <w:lang w:eastAsia="cs-CZ"/>
        </w:rPr>
        <w:t>. Uvedené pravidlo bohužel nereflektuje, že se příspěvkové organizace územních samosprávných celků také zapisují do veřejného </w:t>
      </w:r>
      <w:r w:rsidRPr="006755F9">
        <w:rPr>
          <w:rFonts w:ascii="Calibri" w:eastAsia="Times New Roman" w:hAnsi="Calibri" w:cs="Calibri"/>
          <w:i/>
          <w:iCs/>
          <w:lang w:eastAsia="cs-CZ"/>
        </w:rPr>
        <w:t>(obchodního)</w:t>
      </w:r>
      <w:r w:rsidRPr="006755F9">
        <w:rPr>
          <w:rFonts w:ascii="Calibri" w:eastAsia="Times New Roman" w:hAnsi="Calibri" w:cs="Calibri"/>
          <w:lang w:eastAsia="cs-CZ"/>
        </w:rPr>
        <w:t> rejstříku </w:t>
      </w:r>
      <w:r w:rsidRPr="006755F9">
        <w:rPr>
          <w:rFonts w:ascii="Calibri" w:eastAsia="Times New Roman" w:hAnsi="Calibri" w:cs="Calibri"/>
          <w:i/>
          <w:iCs/>
          <w:lang w:eastAsia="cs-CZ"/>
        </w:rPr>
        <w:t>(viz § 27 odst. 12 zákona č. 250/2000 Sb.)</w:t>
      </w:r>
      <w:r w:rsidRPr="006755F9">
        <w:rPr>
          <w:rFonts w:ascii="Calibri" w:eastAsia="Times New Roman" w:hAnsi="Calibri" w:cs="Calibri"/>
          <w:lang w:eastAsia="cs-CZ"/>
        </w:rPr>
        <w:t>, byť jde o zápis toliko deklaratorní, svým účelem evidenční.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lang w:eastAsia="cs-CZ"/>
        </w:rPr>
        <w:t>Vzniká tak paradoxní situace formálního povinování k zápisu údajů o skutečnostech, které jsou již s ohledem na jiné právní předpisy dané a veřejně dostupné. Proto je třeba dojít k závěru, že transparentnost příspěvkových organizací </w:t>
      </w:r>
      <w:r w:rsidRPr="006755F9">
        <w:rPr>
          <w:rFonts w:ascii="Calibri" w:eastAsia="Times New Roman" w:hAnsi="Calibri" w:cs="Calibri"/>
          <w:i/>
          <w:iCs/>
          <w:lang w:eastAsia="cs-CZ"/>
        </w:rPr>
        <w:t>(a jejich fungování)</w:t>
      </w:r>
      <w:r w:rsidRPr="006755F9">
        <w:rPr>
          <w:rFonts w:ascii="Calibri" w:eastAsia="Times New Roman" w:hAnsi="Calibri" w:cs="Calibri"/>
          <w:lang w:eastAsia="cs-CZ"/>
        </w:rPr>
        <w:t> je plně zajištěna již jejich povahou a zákony, které je speciálně upravují </w:t>
      </w:r>
      <w:r w:rsidRPr="006755F9">
        <w:rPr>
          <w:rFonts w:ascii="Calibri" w:eastAsia="Times New Roman" w:hAnsi="Calibri" w:cs="Calibri"/>
          <w:i/>
          <w:iCs/>
          <w:lang w:eastAsia="cs-CZ"/>
        </w:rPr>
        <w:t>(zákon č. 250/2000 Sb., zákon č. 218/2000 Sb.)</w:t>
      </w:r>
      <w:r w:rsidRPr="006755F9">
        <w:rPr>
          <w:rFonts w:ascii="Calibri" w:eastAsia="Times New Roman" w:hAnsi="Calibri" w:cs="Calibri"/>
          <w:lang w:eastAsia="cs-CZ"/>
        </w:rPr>
        <w:t>. Tyto právní úpravy pak v otázce transparentnosti příspěvkových organizací fakticky nahrazují účel právní úpravy skutečného majitele, a tím vyjímají příspěvkové organizace z běžného režimu ostatních právnických osob </w:t>
      </w:r>
      <w:r w:rsidRPr="006755F9">
        <w:rPr>
          <w:rFonts w:ascii="Calibri" w:eastAsia="Times New Roman" w:hAnsi="Calibri" w:cs="Calibri"/>
          <w:i/>
          <w:iCs/>
          <w:lang w:eastAsia="cs-CZ"/>
        </w:rPr>
        <w:t>(tj. právnických osob soukromého práva)</w:t>
      </w:r>
      <w:r w:rsidRPr="006755F9">
        <w:rPr>
          <w:rFonts w:ascii="Calibri" w:eastAsia="Times New Roman" w:hAnsi="Calibri" w:cs="Calibri"/>
          <w:lang w:eastAsia="cs-CZ"/>
        </w:rPr>
        <w:t>.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b/>
          <w:bCs/>
          <w:lang w:eastAsia="cs-CZ"/>
        </w:rPr>
        <w:t>Je proto třeba dovodit, že není v souladu se smyslem a účelem zákonné úpravy, stejně jako že nebylo záměrem zákonodárce, aby byla povinnost zápisu skutečného majitele uložena také právnickým osobám veřejného práva, tj. např. příspěvkovým organizacím </w:t>
      </w:r>
      <w:r w:rsidRPr="006755F9">
        <w:rPr>
          <w:rFonts w:ascii="Calibri" w:eastAsia="Times New Roman" w:hAnsi="Calibri" w:cs="Calibri"/>
          <w:b/>
          <w:bCs/>
          <w:i/>
          <w:iCs/>
          <w:lang w:eastAsia="cs-CZ"/>
        </w:rPr>
        <w:t xml:space="preserve">(např. provozujícím školu </w:t>
      </w:r>
      <w:r w:rsidRPr="006755F9">
        <w:rPr>
          <w:rFonts w:ascii="Calibri" w:eastAsia="Times New Roman" w:hAnsi="Calibri" w:cs="Calibri"/>
          <w:b/>
          <w:bCs/>
          <w:i/>
          <w:iCs/>
          <w:lang w:eastAsia="cs-CZ"/>
        </w:rPr>
        <w:lastRenderedPageBreak/>
        <w:t>či školské zařízení)</w:t>
      </w:r>
      <w:r w:rsidRPr="006755F9">
        <w:rPr>
          <w:rFonts w:ascii="Calibri" w:eastAsia="Times New Roman" w:hAnsi="Calibri" w:cs="Calibri"/>
          <w:b/>
          <w:bCs/>
          <w:lang w:eastAsia="cs-CZ"/>
        </w:rPr>
        <w:t>. Byť tedy formální povinnost zápisu skutečného majitele příspěvkové organizace existuje, případné nesplnění této povinnosti nelze považovat za postup, který by byl v rozporu s účelem a smyslem zákona. Transparentnost příspěvkových organizací je zajištěna prostřednictvím speciálních zákonů, které kogentně normují jejich vnitřní uspořádání. Přitom možnost zápisu skutečného majitele příspěvkové organizace, je-li zapsána ve veřejném </w:t>
      </w:r>
      <w:r w:rsidRPr="006755F9">
        <w:rPr>
          <w:rFonts w:ascii="Calibri" w:eastAsia="Times New Roman" w:hAnsi="Calibri" w:cs="Calibri"/>
          <w:b/>
          <w:bCs/>
          <w:i/>
          <w:iCs/>
          <w:lang w:eastAsia="cs-CZ"/>
        </w:rPr>
        <w:t>(obchodním)</w:t>
      </w:r>
      <w:r w:rsidRPr="006755F9">
        <w:rPr>
          <w:rFonts w:ascii="Calibri" w:eastAsia="Times New Roman" w:hAnsi="Calibri" w:cs="Calibri"/>
          <w:b/>
          <w:bCs/>
          <w:lang w:eastAsia="cs-CZ"/>
        </w:rPr>
        <w:t> rejstříku, není dotčena. Zároveň platí, že žádný zákon v současné době za neprovedení zápisu skutečného majitele nestanoví žádné sankce. Údaj o skutečném majiteli zapsaný v evidenci skutečných majitelů není pro příspěvkovou organizaci standardně využitelný; její specifická veřejnoprávní povaha je známá.</w:t>
      </w:r>
    </w:p>
    <w:p w:rsidR="006755F9" w:rsidRPr="006755F9" w:rsidRDefault="006755F9" w:rsidP="006755F9">
      <w:pPr>
        <w:spacing w:before="120" w:after="240" w:line="240" w:lineRule="auto"/>
        <w:rPr>
          <w:rFonts w:ascii="Calibri" w:eastAsia="Times New Roman" w:hAnsi="Calibri" w:cs="Calibri"/>
          <w:lang w:eastAsia="cs-CZ"/>
        </w:rPr>
      </w:pPr>
      <w:r w:rsidRPr="006755F9">
        <w:rPr>
          <w:rFonts w:ascii="Calibri" w:eastAsia="Times New Roman" w:hAnsi="Calibri" w:cs="Calibri"/>
          <w:lang w:eastAsia="cs-CZ"/>
        </w:rPr>
        <w:t>Konečně lze uvést, že pro případnou potřebu zápisu skutečného majitele příspěvkové organizace lze obecně vycházet z úvahy, že jako skutečný majitel by měl být formálně určen a zapsán člen statutárního orgánu příspěvkové organizace. Lze se totiž domnívat, že u příspěvkových organizací jakožto právnických osob veřejnoprávní povahy skutečný majitel v materiálním smyslu </w:t>
      </w:r>
      <w:r w:rsidRPr="006755F9">
        <w:rPr>
          <w:rFonts w:ascii="Calibri" w:eastAsia="Times New Roman" w:hAnsi="Calibri" w:cs="Calibri"/>
          <w:i/>
          <w:iCs/>
          <w:lang w:eastAsia="cs-CZ"/>
        </w:rPr>
        <w:t>(tj. člověk, který fakticky nebo právně vykonává přímo nebo nepřímo rozhodující vliv v právnické osobě)</w:t>
      </w:r>
      <w:r w:rsidRPr="006755F9">
        <w:rPr>
          <w:rFonts w:ascii="Calibri" w:eastAsia="Times New Roman" w:hAnsi="Calibri" w:cs="Calibri"/>
          <w:lang w:eastAsia="cs-CZ"/>
        </w:rPr>
        <w:t> neexistuje. Není-li u právnické osoby skutečný majitel, považuje se za něj fyzická osoba, která je členem statutárního orgánu dané osoby </w:t>
      </w:r>
      <w:r w:rsidRPr="006755F9">
        <w:rPr>
          <w:rFonts w:ascii="Calibri" w:eastAsia="Times New Roman" w:hAnsi="Calibri" w:cs="Calibri"/>
          <w:i/>
          <w:iCs/>
          <w:lang w:eastAsia="cs-CZ"/>
        </w:rPr>
        <w:t>[analogicky podle § 4 odst. 4 písm. a) bod 4., respektive písm. b) bod 3. zákona č. 253/2008 Sb.]</w:t>
      </w:r>
      <w:r w:rsidRPr="006755F9">
        <w:rPr>
          <w:rFonts w:ascii="Calibri" w:eastAsia="Times New Roman" w:hAnsi="Calibri" w:cs="Calibri"/>
          <w:lang w:eastAsia="cs-CZ"/>
        </w:rPr>
        <w:t>.</w:t>
      </w:r>
    </w:p>
    <w:p w:rsidR="007A2536" w:rsidRPr="006755F9" w:rsidRDefault="007A2536" w:rsidP="006755F9">
      <w:pPr>
        <w:rPr>
          <w:rFonts w:ascii="Calibri" w:hAnsi="Calibri" w:cs="Calibri"/>
        </w:rPr>
      </w:pPr>
    </w:p>
    <w:sectPr w:rsidR="007A2536" w:rsidRPr="00675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536"/>
    <w:rsid w:val="003C6FE7"/>
    <w:rsid w:val="0042178A"/>
    <w:rsid w:val="006755F9"/>
    <w:rsid w:val="007A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A79"/>
  <w15:chartTrackingRefBased/>
  <w15:docId w15:val="{AA9EA3FF-FC75-4B4D-944F-B59D39A1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755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A2536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755F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6755F9"/>
    <w:rPr>
      <w:b/>
      <w:bCs/>
    </w:rPr>
  </w:style>
  <w:style w:type="character" w:styleId="Zdraznn">
    <w:name w:val="Emphasis"/>
    <w:basedOn w:val="Standardnpsmoodstavce"/>
    <w:uiPriority w:val="20"/>
    <w:qFormat/>
    <w:rsid w:val="006755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4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077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433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8000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776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2019-01-02T14:19:00Z</dcterms:created>
  <dcterms:modified xsi:type="dcterms:W3CDTF">2019-01-02T14:41:00Z</dcterms:modified>
</cp:coreProperties>
</file>