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Pr>
          <w:rFonts w:ascii="Times New Roman" w:eastAsia="Times New Roman" w:hAnsi="Times New Roman" w:cs="Times New Roman"/>
          <w:b/>
          <w:bCs/>
          <w:color w:val="000000"/>
          <w:sz w:val="27"/>
          <w:szCs w:val="27"/>
          <w:lang w:eastAsia="cs-CZ"/>
        </w:rPr>
        <w:t xml:space="preserve">Vyhláška č. 71/2005 Sb., </w:t>
      </w:r>
      <w:r w:rsidRPr="001F46F7">
        <w:rPr>
          <w:rFonts w:ascii="Times New Roman" w:eastAsia="Times New Roman" w:hAnsi="Times New Roman" w:cs="Times New Roman"/>
          <w:b/>
          <w:bCs/>
          <w:color w:val="000000"/>
          <w:sz w:val="27"/>
          <w:szCs w:val="27"/>
          <w:lang w:eastAsia="cs-CZ"/>
        </w:rPr>
        <w:t>o základním uměleckém vzdělávání</w:t>
      </w:r>
    </w:p>
    <w:p w:rsidR="001F46F7" w:rsidRDefault="001F46F7" w:rsidP="001F46F7">
      <w:pPr>
        <w:spacing w:after="0" w:line="240" w:lineRule="auto"/>
        <w:rPr>
          <w:rFonts w:ascii="Times New Roman" w:eastAsia="Times New Roman" w:hAnsi="Times New Roman" w:cs="Times New Roman"/>
          <w:color w:val="000000"/>
          <w:sz w:val="27"/>
          <w:szCs w:val="27"/>
          <w:lang w:eastAsia="cs-CZ"/>
        </w:rPr>
      </w:pP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Ministerstvo školství, mládeže a tělovýchovy stanoví podle § 112 a § 123 odst. 5 zákona č. 561/2004 Sb., o předškolním, základním, středním, vyšším odborném a jiném vzdělávání (školský zákon):</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1</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Organizace základního uměleckého vzdělávání</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(1) V základní umělecké škole (dále jen "škola") lze zřizovat </w:t>
      </w:r>
      <w:r w:rsidRPr="001F46F7">
        <w:rPr>
          <w:rFonts w:ascii="Times New Roman" w:eastAsia="Times New Roman" w:hAnsi="Times New Roman" w:cs="Times New Roman"/>
          <w:color w:val="000000"/>
          <w:sz w:val="27"/>
          <w:szCs w:val="27"/>
          <w:u w:val="single"/>
          <w:lang w:eastAsia="cs-CZ"/>
        </w:rPr>
        <w:t>umělecký</w:t>
      </w:r>
      <w:r w:rsidRPr="001F46F7">
        <w:rPr>
          <w:rFonts w:ascii="Times New Roman" w:eastAsia="Times New Roman" w:hAnsi="Times New Roman" w:cs="Times New Roman"/>
          <w:color w:val="000000"/>
          <w:sz w:val="27"/>
          <w:szCs w:val="27"/>
          <w:lang w:eastAsia="cs-CZ"/>
        </w:rPr>
        <w:t> obor hudební, taneční, výtvarný </w:t>
      </w:r>
      <w:r w:rsidRPr="001F46F7">
        <w:rPr>
          <w:rFonts w:ascii="Times New Roman" w:eastAsia="Times New Roman" w:hAnsi="Times New Roman" w:cs="Times New Roman"/>
          <w:color w:val="000000"/>
          <w:sz w:val="27"/>
          <w:szCs w:val="27"/>
          <w:u w:val="single"/>
          <w:lang w:eastAsia="cs-CZ"/>
        </w:rPr>
        <w:t>nebo</w:t>
      </w:r>
      <w:r w:rsidRPr="001F46F7">
        <w:rPr>
          <w:rFonts w:ascii="Times New Roman" w:eastAsia="Times New Roman" w:hAnsi="Times New Roman" w:cs="Times New Roman"/>
          <w:color w:val="000000"/>
          <w:sz w:val="27"/>
          <w:szCs w:val="27"/>
          <w:lang w:eastAsia="cs-CZ"/>
        </w:rPr>
        <w:t> literárně-dramatický. </w:t>
      </w:r>
      <w:r w:rsidRPr="001F46F7">
        <w:rPr>
          <w:rFonts w:ascii="Times New Roman" w:eastAsia="Times New Roman" w:hAnsi="Times New Roman" w:cs="Times New Roman"/>
          <w:color w:val="000000"/>
          <w:sz w:val="27"/>
          <w:szCs w:val="27"/>
          <w:u w:val="single"/>
          <w:lang w:eastAsia="cs-CZ"/>
        </w:rPr>
        <w:t>Ve škole lze zřizovat více uměleckých oborů.</w:t>
      </w:r>
      <w:r w:rsidRPr="001F46F7">
        <w:rPr>
          <w:rFonts w:ascii="Times New Roman" w:eastAsia="Times New Roman" w:hAnsi="Times New Roman" w:cs="Times New Roman"/>
          <w:color w:val="000000"/>
          <w:sz w:val="27"/>
          <w:szCs w:val="27"/>
          <w:lang w:eastAsia="cs-CZ"/>
        </w:rPr>
        <w:br/>
        <w:t>(2) Přípravné studium ke vzdělávání v základním studiu I. stupně má nejvýše 2 ročníky. Je určeno pro žáky od 5 let věku.</w:t>
      </w:r>
      <w:r w:rsidRPr="001F46F7">
        <w:rPr>
          <w:rFonts w:ascii="Times New Roman" w:eastAsia="Times New Roman" w:hAnsi="Times New Roman" w:cs="Times New Roman"/>
          <w:color w:val="000000"/>
          <w:sz w:val="27"/>
          <w:szCs w:val="27"/>
          <w:lang w:eastAsia="cs-CZ"/>
        </w:rPr>
        <w:br/>
        <w:t>(3) Základní studium I. stupně má </w:t>
      </w:r>
      <w:r w:rsidRPr="001F46F7">
        <w:rPr>
          <w:rFonts w:ascii="Times New Roman" w:eastAsia="Times New Roman" w:hAnsi="Times New Roman" w:cs="Times New Roman"/>
          <w:color w:val="000000"/>
          <w:sz w:val="27"/>
          <w:szCs w:val="27"/>
          <w:u w:val="single"/>
          <w:lang w:eastAsia="cs-CZ"/>
        </w:rPr>
        <w:t>3 nebo</w:t>
      </w:r>
      <w:r w:rsidRPr="001F46F7">
        <w:rPr>
          <w:rFonts w:ascii="Times New Roman" w:eastAsia="Times New Roman" w:hAnsi="Times New Roman" w:cs="Times New Roman"/>
          <w:color w:val="000000"/>
          <w:sz w:val="27"/>
          <w:szCs w:val="27"/>
          <w:lang w:eastAsia="cs-CZ"/>
        </w:rPr>
        <w:t> 7 ročníků a je určeno pro žáky od 7 let věku. Základní studium II. stupně má 3 nebo 4 ročníky a je určeno pro žáky od 14 let věku.</w:t>
      </w:r>
      <w:r w:rsidRPr="001F46F7">
        <w:rPr>
          <w:rFonts w:ascii="Times New Roman" w:eastAsia="Times New Roman" w:hAnsi="Times New Roman" w:cs="Times New Roman"/>
          <w:color w:val="000000"/>
          <w:sz w:val="27"/>
          <w:szCs w:val="27"/>
          <w:lang w:eastAsia="cs-CZ"/>
        </w:rPr>
        <w:br/>
      </w:r>
      <w:r w:rsidRPr="001F46F7">
        <w:rPr>
          <w:rFonts w:ascii="Times New Roman" w:eastAsia="Times New Roman" w:hAnsi="Times New Roman" w:cs="Times New Roman"/>
          <w:color w:val="000000"/>
          <w:sz w:val="27"/>
          <w:szCs w:val="27"/>
          <w:u w:val="single"/>
          <w:lang w:eastAsia="cs-CZ"/>
        </w:rPr>
        <w:t>(4) Pro žáky, kteří v daném studijním zaměření nenavštěvovali nebo neukončili úspěšně základní studium I. stupně podle § 7 odst. 1, je možné organizovat přípravné studium ke vzdělávání v základním studiu II. stupně, které má 1 ročník.</w:t>
      </w:r>
      <w:r w:rsidRPr="001F46F7">
        <w:rPr>
          <w:rFonts w:ascii="Times New Roman" w:eastAsia="Times New Roman" w:hAnsi="Times New Roman" w:cs="Times New Roman"/>
          <w:color w:val="000000"/>
          <w:sz w:val="27"/>
          <w:szCs w:val="27"/>
          <w:lang w:eastAsia="cs-CZ"/>
        </w:rPr>
        <w:br/>
        <w:t>(5) Studium s rozšířeným počtem vyučovacích hodin je určeno pro </w:t>
      </w:r>
      <w:r w:rsidRPr="001F46F7">
        <w:rPr>
          <w:rFonts w:ascii="Times New Roman" w:eastAsia="Times New Roman" w:hAnsi="Times New Roman" w:cs="Times New Roman"/>
          <w:color w:val="000000"/>
          <w:sz w:val="27"/>
          <w:szCs w:val="27"/>
          <w:u w:val="single"/>
          <w:lang w:eastAsia="cs-CZ"/>
        </w:rPr>
        <w:t>nadané a mimořádně nadané žáky základního studia, kteří prokážou předpoklady pro splnění vzdělávacího obsahu definovaného ve školním vzdělávacím programu pro studium s rozšířeným počtem vyučovacích hodin</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(6) Studium pro dospělé má nejvýše 4 ročníky, délka vzdělávání v tomto studiu se určuje podle individuálních schopností žáka s přihlédnutím k jeho věku.</w:t>
      </w:r>
      <w:r w:rsidRPr="001F46F7">
        <w:rPr>
          <w:rFonts w:ascii="Times New Roman" w:eastAsia="Times New Roman" w:hAnsi="Times New Roman" w:cs="Times New Roman"/>
          <w:color w:val="000000"/>
          <w:sz w:val="27"/>
          <w:szCs w:val="27"/>
          <w:lang w:eastAsia="cs-CZ"/>
        </w:rPr>
        <w:br/>
        <w:t>(7) V jednotlivých uměleckých oborech základního uměleckého vzdělávání (dále jen "vzdělávání") se organizuje individuální, skupinová a kolektivní výuka. Počet žáků v jednotlivých předmětech a odděleních a charakter skupinové a kolektivní výuky stanoví rámcový vzdělávací program </w:t>
      </w:r>
      <w:r w:rsidRPr="001F46F7">
        <w:rPr>
          <w:rFonts w:ascii="Times New Roman" w:eastAsia="Times New Roman" w:hAnsi="Times New Roman" w:cs="Times New Roman"/>
          <w:color w:val="000000"/>
          <w:sz w:val="27"/>
          <w:szCs w:val="27"/>
          <w:u w:val="single"/>
          <w:lang w:eastAsia="cs-CZ"/>
        </w:rPr>
        <w:t>pro základní umělecké vzdělávání</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(8) Ředitel školy může ze zdravotních nebo jiných závažných důvodů výjimečně uvolnit žáka zcela nebo zčásti z pravidelné docházky do některého povinného předmětu stanoveného školním vzdělávacím programem, a to buď na školní rok nebo jeho část; zároveň stanoví náhradní způsob výuky, obsah a rozsah zkoušek </w:t>
      </w:r>
      <w:r w:rsidRPr="001F46F7">
        <w:rPr>
          <w:rFonts w:ascii="Times New Roman" w:eastAsia="Times New Roman" w:hAnsi="Times New Roman" w:cs="Times New Roman"/>
          <w:color w:val="000000"/>
          <w:sz w:val="27"/>
          <w:szCs w:val="27"/>
          <w:u w:val="single"/>
          <w:lang w:eastAsia="cs-CZ"/>
        </w:rPr>
        <w:t>a termín vykonání zkoušek</w:t>
      </w:r>
      <w:r w:rsidRPr="001F46F7">
        <w:rPr>
          <w:rFonts w:ascii="Times New Roman" w:eastAsia="Times New Roman" w:hAnsi="Times New Roman" w:cs="Times New Roman"/>
          <w:color w:val="000000"/>
          <w:sz w:val="27"/>
          <w:szCs w:val="27"/>
          <w:lang w:eastAsia="cs-CZ"/>
        </w:rPr>
        <w:t> z předmětu, ze kterého byl žák uvolněn.</w:t>
      </w:r>
      <w:r w:rsidRPr="001F46F7">
        <w:rPr>
          <w:rFonts w:ascii="Times New Roman" w:eastAsia="Times New Roman" w:hAnsi="Times New Roman" w:cs="Times New Roman"/>
          <w:color w:val="000000"/>
          <w:sz w:val="27"/>
          <w:szCs w:val="27"/>
          <w:lang w:eastAsia="cs-CZ"/>
        </w:rPr>
        <w:br/>
        <w:t>(9) Škola může organizovat </w:t>
      </w:r>
      <w:r w:rsidRPr="001F46F7">
        <w:rPr>
          <w:rFonts w:ascii="Times New Roman" w:eastAsia="Times New Roman" w:hAnsi="Times New Roman" w:cs="Times New Roman"/>
          <w:color w:val="000000"/>
          <w:sz w:val="27"/>
          <w:szCs w:val="27"/>
          <w:u w:val="single"/>
          <w:lang w:eastAsia="cs-CZ"/>
        </w:rPr>
        <w:t>akce související s výchovně vzdělávací činností, zejména koncerty, výstavy, soutěže, přehlídky, vystoupení a výjezdy do zahraničí</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(10) Mezi účastníky výjezdu do zahraničí zařadí škola pouze ty žáky, kteří mají uzavřené pojištění odpovědnosti za škodu platné na území příslušného státu a pojištění léčebných výloh v zahraničí nebo v případě výjezdu do členského státu Evropské unie</w:t>
      </w:r>
      <w:r w:rsidRPr="001F46F7">
        <w:rPr>
          <w:rFonts w:ascii="Times New Roman" w:eastAsia="Times New Roman" w:hAnsi="Times New Roman" w:cs="Times New Roman"/>
          <w:color w:val="000000"/>
          <w:sz w:val="27"/>
          <w:szCs w:val="27"/>
          <w:u w:val="single"/>
          <w:lang w:eastAsia="cs-CZ"/>
        </w:rPr>
        <w:t>, státu Evropského hospodářského prostoru nebo Švýcarské konfederace</w:t>
      </w:r>
      <w:r w:rsidRPr="001F46F7">
        <w:rPr>
          <w:rFonts w:ascii="Times New Roman" w:eastAsia="Times New Roman" w:hAnsi="Times New Roman" w:cs="Times New Roman"/>
          <w:color w:val="000000"/>
          <w:sz w:val="27"/>
          <w:szCs w:val="27"/>
          <w:lang w:eastAsia="cs-CZ"/>
        </w:rPr>
        <w:t> mají Evropský průkaz zdravotního pojištění nebo potvrzení tento průkaz nahrazující. </w:t>
      </w:r>
      <w:r w:rsidRPr="001F46F7">
        <w:rPr>
          <w:rFonts w:ascii="Times New Roman" w:eastAsia="Times New Roman" w:hAnsi="Times New Roman" w:cs="Times New Roman"/>
          <w:color w:val="000000"/>
          <w:sz w:val="27"/>
          <w:szCs w:val="27"/>
          <w:u w:val="single"/>
          <w:lang w:eastAsia="cs-CZ"/>
        </w:rPr>
        <w:t>Nezletilý žák předloží i písemný souhlas zákonného zástupce.</w:t>
      </w:r>
      <w:r w:rsidRPr="001F46F7">
        <w:rPr>
          <w:rFonts w:ascii="Times New Roman" w:eastAsia="Times New Roman" w:hAnsi="Times New Roman" w:cs="Times New Roman"/>
          <w:color w:val="000000"/>
          <w:sz w:val="27"/>
          <w:szCs w:val="27"/>
          <w:lang w:eastAsia="cs-CZ"/>
        </w:rPr>
        <w:br/>
        <w:t>(11) Bezpečnost a ochranu zdraví nezletilých žáků ve škole, při vzdělávání mimo místo, kde se uskutečňuje vzdělávání</w:t>
      </w:r>
      <w:r>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 144 odst. 1 písm. g) školského zákona</w:t>
      </w:r>
      <w:r>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t xml:space="preserve">, a </w:t>
      </w:r>
      <w:r w:rsidRPr="001F46F7">
        <w:rPr>
          <w:rFonts w:ascii="Times New Roman" w:eastAsia="Times New Roman" w:hAnsi="Times New Roman" w:cs="Times New Roman"/>
          <w:color w:val="000000"/>
          <w:sz w:val="27"/>
          <w:szCs w:val="27"/>
          <w:lang w:eastAsia="cs-CZ"/>
        </w:rPr>
        <w:lastRenderedPageBreak/>
        <w:t>při akcích konaných mimo místo, kde se uskutečňuje vzdělávání, zajišťuje právnická osoba, která vykonává činnost školy, svými zaměstnanci, vždy však nejméně jedním pedagogickým pracovníkem. Zaměstnance, který není pedagogickým pracovníkem, může ředitel školy k zajištění bezpečnosti a ochrany zdraví nezletilých žáků určit pouze, pokud je zletilý a </w:t>
      </w:r>
      <w:r w:rsidRPr="001F46F7">
        <w:rPr>
          <w:rFonts w:ascii="Times New Roman" w:eastAsia="Times New Roman" w:hAnsi="Times New Roman" w:cs="Times New Roman"/>
          <w:color w:val="000000"/>
          <w:sz w:val="27"/>
          <w:szCs w:val="27"/>
          <w:u w:val="single"/>
          <w:lang w:eastAsia="cs-CZ"/>
        </w:rPr>
        <w:t>plně svéprávný</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(12) Při akcích konaných mimo místo, kde se uskutečňuje vzdělávání, nesmí na jednu osobu zajišťující bezpečnost a ochranu zdraví nezletilých žáků připadnout více než 25 těchto žáků. Výjimku z tohoto počtu může stanovit s ohledem na náročnost zajištění bezpečnosti a ochrany zdraví nezletilých žáků ředitel školy.</w:t>
      </w:r>
      <w:r w:rsidRPr="001F46F7">
        <w:rPr>
          <w:rFonts w:ascii="Times New Roman" w:eastAsia="Times New Roman" w:hAnsi="Times New Roman" w:cs="Times New Roman"/>
          <w:color w:val="000000"/>
          <w:sz w:val="27"/>
          <w:szCs w:val="27"/>
          <w:lang w:eastAsia="cs-CZ"/>
        </w:rPr>
        <w:br/>
        <w:t>(13) Při akcích konaných mimo místo, kde se uskutečňuje vzdělávání, kdy místem pro shromáždění nezletilých žáků není místo, kde se uskutečňuje vzdělávání, se zajišťuje bezpečnost a ochrana zdraví nezletilých žáků na předem určeném místě 15 minut před dobou shromáždění. Po skončení akce končí zajišťování bezpečnosti a ochrany zdraví těchto žáků na předem určeném místě a v předem určeném čase. Místo a čas shromáždění nezletilých žáků a skončení akce škola oznámí nejméně 1 den předem jejich zákonným zástupcům.</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2</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Přijímání uchazečů ke vzdělávání</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(1) Do přípravného studia jsou přijímáni uchazeči, kteří prokáží předpoklady ke vzdělávání.</w:t>
      </w:r>
      <w:r w:rsidRPr="001F46F7">
        <w:rPr>
          <w:rFonts w:ascii="Times New Roman" w:eastAsia="Times New Roman" w:hAnsi="Times New Roman" w:cs="Times New Roman"/>
          <w:color w:val="000000"/>
          <w:sz w:val="27"/>
          <w:szCs w:val="27"/>
          <w:lang w:eastAsia="cs-CZ"/>
        </w:rPr>
        <w:br/>
        <w:t>(2) Do základního studia I. a II. stupně a studia pro dospělé jsou přijímáni uchazeči na základě úspěšného vykonání talentové zkoušky a doporučení přijímací komise, jejíž členy jmenuje ředitel školy. Talentová zkouška může být nahrazena úspěšným ukončením základního studia předcházejícího stupně. Termín konání talentových zkoušek škola zveřejní nejpozději 14 dní před jejich konáním.</w:t>
      </w:r>
      <w:r w:rsidRPr="001F46F7">
        <w:rPr>
          <w:rFonts w:ascii="Times New Roman" w:eastAsia="Times New Roman" w:hAnsi="Times New Roman" w:cs="Times New Roman"/>
          <w:color w:val="000000"/>
          <w:sz w:val="27"/>
          <w:szCs w:val="27"/>
          <w:lang w:eastAsia="cs-CZ"/>
        </w:rPr>
        <w:br/>
      </w:r>
      <w:r w:rsidRPr="001F46F7">
        <w:rPr>
          <w:rFonts w:ascii="Times New Roman" w:eastAsia="Times New Roman" w:hAnsi="Times New Roman" w:cs="Times New Roman"/>
          <w:color w:val="000000"/>
          <w:sz w:val="27"/>
          <w:szCs w:val="27"/>
          <w:u w:val="single"/>
          <w:lang w:eastAsia="cs-CZ"/>
        </w:rPr>
        <w:t>(3) Do studia s rozšířeným počtem vyučovacích hodin přijme ředitel školy nadaného nebo mimořádně nadaného žáka základního studia, který úspěšně vykonal komisionální zkoušku podle § 6 odst. 1 písm. d).</w:t>
      </w:r>
      <w:r w:rsidRPr="001F46F7">
        <w:rPr>
          <w:rFonts w:ascii="Times New Roman" w:eastAsia="Times New Roman" w:hAnsi="Times New Roman" w:cs="Times New Roman"/>
          <w:color w:val="000000"/>
          <w:sz w:val="27"/>
          <w:szCs w:val="27"/>
          <w:lang w:eastAsia="cs-CZ"/>
        </w:rPr>
        <w:br/>
        <w:t>(4) Do přípravného a základního studia mohou být výjimečně přijati </w:t>
      </w:r>
      <w:r w:rsidRPr="001F46F7">
        <w:rPr>
          <w:rFonts w:ascii="Times New Roman" w:eastAsia="Times New Roman" w:hAnsi="Times New Roman" w:cs="Times New Roman"/>
          <w:color w:val="000000"/>
          <w:sz w:val="27"/>
          <w:szCs w:val="27"/>
          <w:u w:val="single"/>
          <w:lang w:eastAsia="cs-CZ"/>
        </w:rPr>
        <w:t>nadaní a mimořádně nadaní uchazeči, kteří prokážou předpoklady ke vzdělávání a nedosáhli stanoveného věku</w:t>
      </w:r>
      <w:r w:rsidRPr="001F46F7">
        <w:rPr>
          <w:rFonts w:ascii="Times New Roman" w:eastAsia="Times New Roman" w:hAnsi="Times New Roman" w:cs="Times New Roman"/>
          <w:color w:val="000000"/>
          <w:sz w:val="27"/>
          <w:szCs w:val="27"/>
          <w:lang w:eastAsia="cs-CZ"/>
        </w:rPr>
        <w:t>. Uchazeči, kteří překročili věk stanovený v § 1 odst. 3, mohou být podle výsledku talentové zkoušky přijati do některého z vyšších ročníků základního studia.</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3</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Hodnocení žáka</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(1) Hodnocení výsledků vzdělávání žáka na vysvědčení může být vyjádřeno klasifikací, slovně nebo kombinací obou způsobů. O způsobu hodnocení rozhoduje ředitel školy. Při hodnocení žáka se speciálními vzdělávacími potřebami se přihlíží k doporučení školského poradenského zařízení.</w:t>
      </w:r>
      <w:r w:rsidRPr="001F46F7">
        <w:rPr>
          <w:rFonts w:ascii="Times New Roman" w:eastAsia="Times New Roman" w:hAnsi="Times New Roman" w:cs="Times New Roman"/>
          <w:color w:val="000000"/>
          <w:sz w:val="27"/>
          <w:szCs w:val="27"/>
          <w:lang w:eastAsia="cs-CZ"/>
        </w:rPr>
        <w:br/>
      </w:r>
      <w:r w:rsidRPr="001F46F7">
        <w:rPr>
          <w:rFonts w:ascii="Times New Roman" w:eastAsia="Times New Roman" w:hAnsi="Times New Roman" w:cs="Times New Roman"/>
          <w:color w:val="000000"/>
          <w:sz w:val="27"/>
          <w:szCs w:val="27"/>
          <w:u w:val="single"/>
          <w:lang w:eastAsia="cs-CZ"/>
        </w:rPr>
        <w:t xml:space="preserve">(2) Výsledky vzdělávání žáka v jednotlivých povinných a nepovinných předmětech stanovených ve školním vzdělávacím programu jsou hodnoceny tak, aby byla </w:t>
      </w:r>
      <w:r w:rsidRPr="001F46F7">
        <w:rPr>
          <w:rFonts w:ascii="Times New Roman" w:eastAsia="Times New Roman" w:hAnsi="Times New Roman" w:cs="Times New Roman"/>
          <w:color w:val="000000"/>
          <w:sz w:val="27"/>
          <w:szCs w:val="27"/>
          <w:u w:val="single"/>
          <w:lang w:eastAsia="cs-CZ"/>
        </w:rPr>
        <w:lastRenderedPageBreak/>
        <w:t>zřejmá dosažená úroveň vzdělání žáka, zejména ve vztahu k očekávaným výstupům formulovaným ve vzdělávacím programu, jeho vzdělávacím a osobnostním předpokladům a věku.</w:t>
      </w:r>
      <w:r w:rsidRPr="001F46F7">
        <w:rPr>
          <w:rFonts w:ascii="Times New Roman" w:eastAsia="Times New Roman" w:hAnsi="Times New Roman" w:cs="Times New Roman"/>
          <w:color w:val="000000"/>
          <w:sz w:val="27"/>
          <w:szCs w:val="27"/>
          <w:lang w:eastAsia="cs-CZ"/>
        </w:rPr>
        <w:br/>
        <w:t>(3) Žák je v případě použití klasifikace v jednotlivých předmětech hodnocen na vysvědčení těmito stupni prospěchu:</w:t>
      </w:r>
      <w:r w:rsidRPr="001F46F7">
        <w:rPr>
          <w:rFonts w:ascii="Times New Roman" w:eastAsia="Times New Roman" w:hAnsi="Times New Roman" w:cs="Times New Roman"/>
          <w:color w:val="000000"/>
          <w:sz w:val="27"/>
          <w:szCs w:val="27"/>
          <w:lang w:eastAsia="cs-CZ"/>
        </w:rPr>
        <w:br/>
        <w:t>a)</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1 - výborný,</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b)</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2 - chvalitebný,</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c)</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3 - uspokojivý,</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d)</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4 - neuspokojivý.</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(4) Žák je na konci prvního a druhého pololetí celkově hodnocen těmito stupni:</w:t>
      </w:r>
      <w:r w:rsidRPr="001F46F7">
        <w:rPr>
          <w:rFonts w:ascii="Times New Roman" w:eastAsia="Times New Roman" w:hAnsi="Times New Roman" w:cs="Times New Roman"/>
          <w:color w:val="000000"/>
          <w:sz w:val="27"/>
          <w:szCs w:val="27"/>
          <w:lang w:eastAsia="cs-CZ"/>
        </w:rPr>
        <w:br/>
        <w:t>a)</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prospěl(a) s vyznamenáním,</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b)</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prospěl(a),</w:t>
      </w:r>
      <w:r w:rsidRPr="001F46F7">
        <w:rPr>
          <w:rFonts w:ascii="Times New Roman" w:eastAsia="Times New Roman" w:hAnsi="Times New Roman" w:cs="Times New Roman"/>
          <w:color w:val="000000"/>
          <w:sz w:val="27"/>
          <w:szCs w:val="27"/>
          <w:lang w:eastAsia="cs-CZ"/>
        </w:rPr>
        <w:br/>
        <w:t>c)</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neprospěl(a).</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(5) Žák prospěl s vyznamenáním, jestliže není hodnocen v žádném povinném předmětu stupněm prospěchu horším než 2 - chvalitebný a průměr stupňů prospěchu z povinných předmětů nemá vyšší než 1,5. V případě použití slovního hodnocení nebo kombinace slovního hodnocení a klasifikace postupuje škola podle pravidel pro hodnocení výsledků vzdělávání žáků stanovených ve školním řádu</w:t>
      </w:r>
      <w:r>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 30 odst. 2 školského zákona</w:t>
      </w:r>
      <w:r>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(6) Žák prospěl, jestliže nebyl ani v jednom povinném předmětu hodnocen stupněm prospěchu 4 - neuspokojivý nebo odpovídajícím slovním hodnocením.</w:t>
      </w:r>
      <w:r w:rsidRPr="001F46F7">
        <w:rPr>
          <w:rFonts w:ascii="Times New Roman" w:eastAsia="Times New Roman" w:hAnsi="Times New Roman" w:cs="Times New Roman"/>
          <w:color w:val="000000"/>
          <w:sz w:val="27"/>
          <w:szCs w:val="27"/>
          <w:lang w:eastAsia="cs-CZ"/>
        </w:rPr>
        <w:br/>
        <w:t>(7) Žák neprospěl, jestliže byl z některého povinného předmětu hodnocen stupněm prospěchu 4 - neuspokojivý nebo odpovídajícím slovním hodnocením.</w:t>
      </w:r>
      <w:r w:rsidRPr="001F46F7">
        <w:rPr>
          <w:rFonts w:ascii="Times New Roman" w:eastAsia="Times New Roman" w:hAnsi="Times New Roman" w:cs="Times New Roman"/>
          <w:color w:val="000000"/>
          <w:sz w:val="27"/>
          <w:szCs w:val="27"/>
          <w:lang w:eastAsia="cs-CZ"/>
        </w:rPr>
        <w:br/>
        <w:t>(8) Nelze-li žáka hodnotit za první pololetí ze závažných objektivních příčin, určí ředitel školy pro jeho hodnocení náhradní termín, a to tak, aby hodnocení za první pololetí bylo ukončeno nejpozději do ukončení hodnocení za druhé pololetí příslušného školního roku. Nelze-li žáka hodnotit za druhé pololetí ze závažných objektivních příčin, určí ředitel školy pro jeho hodnocení náhradní termín, a to tak, aby hodnocení za druhé pololetí bylo ukončeno do konce měsíce srpna příslušného školního roku.</w:t>
      </w:r>
      <w:r w:rsidRPr="001F46F7">
        <w:rPr>
          <w:rFonts w:ascii="Times New Roman" w:eastAsia="Times New Roman" w:hAnsi="Times New Roman" w:cs="Times New Roman"/>
          <w:color w:val="000000"/>
          <w:sz w:val="27"/>
          <w:szCs w:val="27"/>
          <w:lang w:eastAsia="cs-CZ"/>
        </w:rPr>
        <w:br/>
        <w:t>(9) Ředitel školy může uznat částečné vzdělání žáka, pokud je doloženo prokazatelným způsobem a od doby jeho dosažení neuplynulo více než 5 let. Uzná-li ředitel školy dosažené vzdělání žáka, uvolní žáka z vyučování a hodnocení v rozsahu uznaného vzdělání.</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4</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Postup žáka do vyššího ročníku a opakování ročníku</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(1) Do vyššího ročníku postupuje žák, který byl na konci druhého pololetí celkově hodnocen stupněm prospěl(a) nebo prospěl(a) s vyznamenáním a úspěšně vykonal postupovou zkoušku, pokud tak stanoví </w:t>
      </w:r>
      <w:r w:rsidRPr="001F46F7">
        <w:rPr>
          <w:rFonts w:ascii="Times New Roman" w:eastAsia="Times New Roman" w:hAnsi="Times New Roman" w:cs="Times New Roman"/>
          <w:color w:val="000000"/>
          <w:sz w:val="27"/>
          <w:szCs w:val="27"/>
          <w:u w:val="single"/>
          <w:lang w:eastAsia="cs-CZ"/>
        </w:rPr>
        <w:t>školní</w:t>
      </w:r>
      <w:r w:rsidRPr="001F46F7">
        <w:rPr>
          <w:rFonts w:ascii="Times New Roman" w:eastAsia="Times New Roman" w:hAnsi="Times New Roman" w:cs="Times New Roman"/>
          <w:color w:val="000000"/>
          <w:sz w:val="27"/>
          <w:szCs w:val="27"/>
          <w:lang w:eastAsia="cs-CZ"/>
        </w:rPr>
        <w:t> vzdělávací program.</w:t>
      </w:r>
      <w:r w:rsidRPr="001F46F7">
        <w:rPr>
          <w:rFonts w:ascii="Times New Roman" w:eastAsia="Times New Roman" w:hAnsi="Times New Roman" w:cs="Times New Roman"/>
          <w:color w:val="000000"/>
          <w:sz w:val="27"/>
          <w:szCs w:val="27"/>
          <w:lang w:eastAsia="cs-CZ"/>
        </w:rPr>
        <w:br/>
        <w:t>(2) </w:t>
      </w:r>
      <w:r w:rsidRPr="001F46F7">
        <w:rPr>
          <w:rFonts w:ascii="Times New Roman" w:eastAsia="Times New Roman" w:hAnsi="Times New Roman" w:cs="Times New Roman"/>
          <w:color w:val="000000"/>
          <w:sz w:val="27"/>
          <w:szCs w:val="27"/>
          <w:u w:val="single"/>
          <w:lang w:eastAsia="cs-CZ"/>
        </w:rPr>
        <w:t>Nadaného nebo mimořádně nadaného žáka</w:t>
      </w:r>
      <w:r w:rsidRPr="001F46F7">
        <w:rPr>
          <w:rFonts w:ascii="Times New Roman" w:eastAsia="Times New Roman" w:hAnsi="Times New Roman" w:cs="Times New Roman"/>
          <w:color w:val="000000"/>
          <w:sz w:val="27"/>
          <w:szCs w:val="27"/>
          <w:lang w:eastAsia="cs-CZ"/>
        </w:rPr>
        <w:t> lze na konci prvního pololetí nebo na konci druhého pololetí přeřadit do některého z vyšších ročníků bez absolvování předchozího ročníku či ročníků, a to po úspěšném vykonání postupových zkoušek ze všech povinných předmětů.</w:t>
      </w:r>
      <w:r w:rsidRPr="001F46F7">
        <w:rPr>
          <w:rFonts w:ascii="Times New Roman" w:eastAsia="Times New Roman" w:hAnsi="Times New Roman" w:cs="Times New Roman"/>
          <w:color w:val="000000"/>
          <w:sz w:val="27"/>
          <w:szCs w:val="27"/>
          <w:lang w:eastAsia="cs-CZ"/>
        </w:rPr>
        <w:br/>
      </w:r>
      <w:r w:rsidRPr="001F46F7">
        <w:rPr>
          <w:rFonts w:ascii="Times New Roman" w:eastAsia="Times New Roman" w:hAnsi="Times New Roman" w:cs="Times New Roman"/>
          <w:color w:val="000000"/>
          <w:sz w:val="27"/>
          <w:szCs w:val="27"/>
          <w:lang w:eastAsia="cs-CZ"/>
        </w:rPr>
        <w:lastRenderedPageBreak/>
        <w:t>(3) Žákovi, který nebyl na konci druhého pololetí hodnocen, lze v odůvodněných případech umožnit opakování ročníku.</w:t>
      </w:r>
      <w:r w:rsidRPr="001F46F7">
        <w:rPr>
          <w:rFonts w:ascii="Times New Roman" w:eastAsia="Times New Roman" w:hAnsi="Times New Roman" w:cs="Times New Roman"/>
          <w:color w:val="000000"/>
          <w:sz w:val="27"/>
          <w:szCs w:val="27"/>
          <w:lang w:eastAsia="cs-CZ"/>
        </w:rPr>
        <w:br/>
        <w:t>(4) Žáka studia s rozšířeným počtem vyučovacích hodin, který na konci druhého pololetí neprospěl, lze přeřadit zpět do příslušného ročníku základního studia.</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5</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Opravné zkoušky</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(1) Žák, který je na konci druhého pololetí hodnocen stupněm prospěchu 4 - neuspokojivý nebo odpovídajícím slovním hodnocením </w:t>
      </w:r>
      <w:r w:rsidRPr="001F46F7">
        <w:rPr>
          <w:rFonts w:ascii="Times New Roman" w:eastAsia="Times New Roman" w:hAnsi="Times New Roman" w:cs="Times New Roman"/>
          <w:color w:val="000000"/>
          <w:sz w:val="27"/>
          <w:szCs w:val="27"/>
          <w:u w:val="single"/>
          <w:lang w:eastAsia="cs-CZ"/>
        </w:rPr>
        <w:t>v některém z povinných vyučovacích předmětů</w:t>
      </w:r>
      <w:r w:rsidRPr="001F46F7">
        <w:rPr>
          <w:rFonts w:ascii="Times New Roman" w:eastAsia="Times New Roman" w:hAnsi="Times New Roman" w:cs="Times New Roman"/>
          <w:color w:val="000000"/>
          <w:sz w:val="27"/>
          <w:szCs w:val="27"/>
          <w:lang w:eastAsia="cs-CZ"/>
        </w:rPr>
        <w:t>, koná opravnou zkoušku nejpozději </w:t>
      </w:r>
      <w:r w:rsidRPr="001F46F7">
        <w:rPr>
          <w:rFonts w:ascii="Times New Roman" w:eastAsia="Times New Roman" w:hAnsi="Times New Roman" w:cs="Times New Roman"/>
          <w:color w:val="000000"/>
          <w:sz w:val="27"/>
          <w:szCs w:val="27"/>
          <w:u w:val="single"/>
          <w:lang w:eastAsia="cs-CZ"/>
        </w:rPr>
        <w:t>do konce</w:t>
      </w:r>
      <w:r w:rsidRPr="001F46F7">
        <w:rPr>
          <w:rFonts w:ascii="Times New Roman" w:eastAsia="Times New Roman" w:hAnsi="Times New Roman" w:cs="Times New Roman"/>
          <w:color w:val="000000"/>
          <w:sz w:val="27"/>
          <w:szCs w:val="27"/>
          <w:lang w:eastAsia="cs-CZ"/>
        </w:rPr>
        <w:t> měsíce srpna příslušného školního roku.</w:t>
      </w:r>
      <w:r w:rsidRPr="001F46F7">
        <w:rPr>
          <w:rFonts w:ascii="Times New Roman" w:eastAsia="Times New Roman" w:hAnsi="Times New Roman" w:cs="Times New Roman"/>
          <w:color w:val="000000"/>
          <w:sz w:val="27"/>
          <w:szCs w:val="27"/>
          <w:lang w:eastAsia="cs-CZ"/>
        </w:rPr>
        <w:br/>
        <w:t>(2) Jestliže se žák nedostaví k opravné zkoušce v určeném termínu, je hodnocen z předmětu, ze kterého měl konat opravnou zkoušku, stupněm 4 - neuspokojivý. Jestliže se žák nemohl dostavit k opravné zkoušce ze závažných objektivních příčin a svou neúčast omluví řediteli školy nejpozději do 3 dnů od termínu stanoveného pro vykonání této zkoušky, určí ředitel školy náhradní termín pro její vykonání</w:t>
      </w:r>
      <w:r w:rsidRPr="001F46F7">
        <w:rPr>
          <w:rFonts w:ascii="Times New Roman" w:eastAsia="Times New Roman" w:hAnsi="Times New Roman" w:cs="Times New Roman"/>
          <w:color w:val="000000"/>
          <w:sz w:val="27"/>
          <w:szCs w:val="27"/>
          <w:u w:val="single"/>
          <w:lang w:eastAsia="cs-CZ"/>
        </w:rPr>
        <w:t>, a to do konce měsíce září následujícího školního roku</w:t>
      </w:r>
      <w:r w:rsidRPr="001F46F7">
        <w:rPr>
          <w:rFonts w:ascii="Times New Roman" w:eastAsia="Times New Roman" w:hAnsi="Times New Roman" w:cs="Times New Roman"/>
          <w:color w:val="000000"/>
          <w:sz w:val="27"/>
          <w:szCs w:val="27"/>
          <w:lang w:eastAsia="cs-CZ"/>
        </w:rPr>
        <w:t>. </w:t>
      </w:r>
      <w:r w:rsidRPr="001F46F7">
        <w:rPr>
          <w:rFonts w:ascii="Times New Roman" w:eastAsia="Times New Roman" w:hAnsi="Times New Roman" w:cs="Times New Roman"/>
          <w:color w:val="000000"/>
          <w:sz w:val="27"/>
          <w:szCs w:val="27"/>
          <w:u w:val="single"/>
          <w:lang w:eastAsia="cs-CZ"/>
        </w:rPr>
        <w:t>Do doby vykonání zkoušky podle věty druhé žák navštěvuje vyšší ročník.</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6</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Komisionální zkoušky</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(1) Komisionální zkoušky se konají:</w:t>
      </w:r>
      <w:r w:rsidRPr="001F46F7">
        <w:rPr>
          <w:rFonts w:ascii="Times New Roman" w:eastAsia="Times New Roman" w:hAnsi="Times New Roman" w:cs="Times New Roman"/>
          <w:color w:val="000000"/>
          <w:sz w:val="27"/>
          <w:szCs w:val="27"/>
          <w:lang w:eastAsia="cs-CZ"/>
        </w:rPr>
        <w:br/>
      </w:r>
      <w:r w:rsidRPr="001F46F7">
        <w:rPr>
          <w:rFonts w:ascii="Times New Roman" w:eastAsia="Times New Roman" w:hAnsi="Times New Roman" w:cs="Times New Roman"/>
          <w:color w:val="000000"/>
          <w:sz w:val="27"/>
          <w:szCs w:val="27"/>
          <w:u w:val="single"/>
          <w:lang w:eastAsia="cs-CZ"/>
        </w:rPr>
        <w:t>a)</w:t>
      </w:r>
      <w:r w:rsidR="000F5DB1">
        <w:rPr>
          <w:rFonts w:ascii="Times New Roman" w:eastAsia="Times New Roman" w:hAnsi="Times New Roman" w:cs="Times New Roman"/>
          <w:color w:val="000000"/>
          <w:sz w:val="27"/>
          <w:szCs w:val="27"/>
          <w:u w:val="single"/>
          <w:lang w:eastAsia="cs-CZ"/>
        </w:rPr>
        <w:t xml:space="preserve"> </w:t>
      </w:r>
      <w:r w:rsidRPr="001F46F7">
        <w:rPr>
          <w:rFonts w:ascii="Times New Roman" w:eastAsia="Times New Roman" w:hAnsi="Times New Roman" w:cs="Times New Roman"/>
          <w:color w:val="000000"/>
          <w:sz w:val="27"/>
          <w:szCs w:val="27"/>
          <w:u w:val="single"/>
          <w:lang w:eastAsia="cs-CZ"/>
        </w:rPr>
        <w:t>při přijímání uchazečů ke vzdělávání,</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u w:val="single"/>
          <w:lang w:eastAsia="cs-CZ"/>
        </w:rPr>
        <w:t>b</w:t>
      </w:r>
      <w:r w:rsidRPr="001F46F7">
        <w:rPr>
          <w:rFonts w:ascii="Times New Roman" w:eastAsia="Times New Roman" w:hAnsi="Times New Roman" w:cs="Times New Roman"/>
          <w:color w:val="000000"/>
          <w:sz w:val="27"/>
          <w:szCs w:val="27"/>
          <w:lang w:eastAsia="cs-CZ"/>
        </w:rPr>
        <w:t>)</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při postupových zkouškách podle § 4 odst. 1,</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u w:val="single"/>
          <w:lang w:eastAsia="cs-CZ"/>
        </w:rPr>
        <w:t>c</w:t>
      </w:r>
      <w:r w:rsidRPr="001F46F7">
        <w:rPr>
          <w:rFonts w:ascii="Times New Roman" w:eastAsia="Times New Roman" w:hAnsi="Times New Roman" w:cs="Times New Roman"/>
          <w:color w:val="000000"/>
          <w:sz w:val="27"/>
          <w:szCs w:val="27"/>
          <w:lang w:eastAsia="cs-CZ"/>
        </w:rPr>
        <w:t>)</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při závěrečných zkouškách na konci základního studia I. a II. stupně, studia s rozšířeným počtem vyučovacích hodin a studia pro dospělé,</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u w:val="single"/>
          <w:lang w:eastAsia="cs-CZ"/>
        </w:rPr>
        <w:t>d</w:t>
      </w:r>
      <w:r w:rsidRPr="001F46F7">
        <w:rPr>
          <w:rFonts w:ascii="Times New Roman" w:eastAsia="Times New Roman" w:hAnsi="Times New Roman" w:cs="Times New Roman"/>
          <w:color w:val="000000"/>
          <w:sz w:val="27"/>
          <w:szCs w:val="27"/>
          <w:lang w:eastAsia="cs-CZ"/>
        </w:rPr>
        <w:t>)</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při </w:t>
      </w:r>
      <w:r w:rsidRPr="001F46F7">
        <w:rPr>
          <w:rFonts w:ascii="Times New Roman" w:eastAsia="Times New Roman" w:hAnsi="Times New Roman" w:cs="Times New Roman"/>
          <w:color w:val="000000"/>
          <w:sz w:val="27"/>
          <w:szCs w:val="27"/>
          <w:u w:val="single"/>
          <w:lang w:eastAsia="cs-CZ"/>
        </w:rPr>
        <w:t>přijímání do</w:t>
      </w:r>
      <w:r w:rsidRPr="001F46F7">
        <w:rPr>
          <w:rFonts w:ascii="Times New Roman" w:eastAsia="Times New Roman" w:hAnsi="Times New Roman" w:cs="Times New Roman"/>
          <w:color w:val="000000"/>
          <w:sz w:val="27"/>
          <w:szCs w:val="27"/>
          <w:lang w:eastAsia="cs-CZ"/>
        </w:rPr>
        <w:t> studia s rozšířeným počtem vyučovacích hodin,</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u w:val="single"/>
          <w:lang w:eastAsia="cs-CZ"/>
        </w:rPr>
        <w:t>e</w:t>
      </w:r>
      <w:r w:rsidRPr="001F46F7">
        <w:rPr>
          <w:rFonts w:ascii="Times New Roman" w:eastAsia="Times New Roman" w:hAnsi="Times New Roman" w:cs="Times New Roman"/>
          <w:color w:val="000000"/>
          <w:sz w:val="27"/>
          <w:szCs w:val="27"/>
          <w:lang w:eastAsia="cs-CZ"/>
        </w:rPr>
        <w:t>)</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při přeřazení </w:t>
      </w:r>
      <w:r w:rsidRPr="001F46F7">
        <w:rPr>
          <w:rFonts w:ascii="Times New Roman" w:eastAsia="Times New Roman" w:hAnsi="Times New Roman" w:cs="Times New Roman"/>
          <w:color w:val="000000"/>
          <w:sz w:val="27"/>
          <w:szCs w:val="27"/>
          <w:u w:val="single"/>
          <w:lang w:eastAsia="cs-CZ"/>
        </w:rPr>
        <w:t>nadaného nebo</w:t>
      </w:r>
      <w:r w:rsidRPr="001F46F7">
        <w:rPr>
          <w:rFonts w:ascii="Times New Roman" w:eastAsia="Times New Roman" w:hAnsi="Times New Roman" w:cs="Times New Roman"/>
          <w:color w:val="000000"/>
          <w:sz w:val="27"/>
          <w:szCs w:val="27"/>
          <w:lang w:eastAsia="cs-CZ"/>
        </w:rPr>
        <w:t> mimořádně nadaného žáka do některého vyššího ročníku bez absolvování předcházejícího ročníku nebo ročníků podle § 4 odst. 2 a</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u w:val="single"/>
          <w:lang w:eastAsia="cs-CZ"/>
        </w:rPr>
        <w:t>f</w:t>
      </w:r>
      <w:r w:rsidRPr="001F46F7">
        <w:rPr>
          <w:rFonts w:ascii="Times New Roman" w:eastAsia="Times New Roman" w:hAnsi="Times New Roman" w:cs="Times New Roman"/>
          <w:color w:val="000000"/>
          <w:sz w:val="27"/>
          <w:szCs w:val="27"/>
          <w:lang w:eastAsia="cs-CZ"/>
        </w:rPr>
        <w:t>)</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při opravných zkouškách.</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(2) Zkušební komise je nejméně tříčlenná</w:t>
      </w:r>
      <w:r w:rsidRPr="001F46F7">
        <w:rPr>
          <w:rFonts w:ascii="Times New Roman" w:eastAsia="Times New Roman" w:hAnsi="Times New Roman" w:cs="Times New Roman"/>
          <w:color w:val="000000"/>
          <w:sz w:val="27"/>
          <w:szCs w:val="27"/>
          <w:u w:val="single"/>
          <w:lang w:eastAsia="cs-CZ"/>
        </w:rPr>
        <w:t>, přičemž většina členů zkušební komise musí být odborníky příslušného předmětu nebo uměleckého oboru</w:t>
      </w:r>
      <w:r w:rsidRPr="001F46F7">
        <w:rPr>
          <w:rFonts w:ascii="Times New Roman" w:eastAsia="Times New Roman" w:hAnsi="Times New Roman" w:cs="Times New Roman"/>
          <w:color w:val="000000"/>
          <w:sz w:val="27"/>
          <w:szCs w:val="27"/>
          <w:lang w:eastAsia="cs-CZ"/>
        </w:rPr>
        <w:t>. Členy komise jmenuje ředitel školy. Jejím předsedou je ředitel školy nebo jím pověřený učitel. O hodnocení zkoušky rozhoduje komise většinou hlasů, při rovnosti hlasů rozhoduje hlas předsedy.</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7</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Ukončení vzdělávání</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(1) Základní studium I. a II. stupně, studium s rozšířeným počtem vyučovacích hodin a studium pro dospělé se ukončují vykonáním závěrečné zkoušky. Závěrečná zkouška může mít formu absolventského vystoupení</w:t>
      </w:r>
      <w:r w:rsidRPr="001F46F7">
        <w:rPr>
          <w:rFonts w:ascii="Times New Roman" w:eastAsia="Times New Roman" w:hAnsi="Times New Roman" w:cs="Times New Roman"/>
          <w:color w:val="000000"/>
          <w:sz w:val="27"/>
          <w:szCs w:val="27"/>
          <w:u w:val="single"/>
          <w:lang w:eastAsia="cs-CZ"/>
        </w:rPr>
        <w:t>, výstavy</w:t>
      </w:r>
      <w:r w:rsidRPr="001F46F7">
        <w:rPr>
          <w:rFonts w:ascii="Times New Roman" w:eastAsia="Times New Roman" w:hAnsi="Times New Roman" w:cs="Times New Roman"/>
          <w:color w:val="000000"/>
          <w:sz w:val="27"/>
          <w:szCs w:val="27"/>
          <w:lang w:eastAsia="cs-CZ"/>
        </w:rPr>
        <w:t> výtvarných prací </w:t>
      </w:r>
      <w:r w:rsidRPr="001F46F7">
        <w:rPr>
          <w:rFonts w:ascii="Times New Roman" w:eastAsia="Times New Roman" w:hAnsi="Times New Roman" w:cs="Times New Roman"/>
          <w:color w:val="000000"/>
          <w:sz w:val="27"/>
          <w:szCs w:val="27"/>
          <w:u w:val="single"/>
          <w:lang w:eastAsia="cs-CZ"/>
        </w:rPr>
        <w:t xml:space="preserve">nebo jinou formu prezentace umožňující hodnocení výsledků vzdělávání </w:t>
      </w:r>
      <w:r w:rsidRPr="001F46F7">
        <w:rPr>
          <w:rFonts w:ascii="Times New Roman" w:eastAsia="Times New Roman" w:hAnsi="Times New Roman" w:cs="Times New Roman"/>
          <w:color w:val="000000"/>
          <w:sz w:val="27"/>
          <w:szCs w:val="27"/>
          <w:u w:val="single"/>
          <w:lang w:eastAsia="cs-CZ"/>
        </w:rPr>
        <w:lastRenderedPageBreak/>
        <w:t>žáka</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(2) Žák přestává být žákem školy:</w:t>
      </w:r>
      <w:r w:rsidRPr="001F46F7">
        <w:rPr>
          <w:rFonts w:ascii="Times New Roman" w:eastAsia="Times New Roman" w:hAnsi="Times New Roman" w:cs="Times New Roman"/>
          <w:color w:val="000000"/>
          <w:sz w:val="27"/>
          <w:szCs w:val="27"/>
          <w:lang w:eastAsia="cs-CZ"/>
        </w:rPr>
        <w:br/>
        <w:t>a)</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jestliže nevykonal závěrečnou zkoušku nebo byl na konci druhého pololetí celkově hodnocen stupněm neprospěl a nebylo mu povoleno opakování ročníku,</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b)</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jestliže byl vyloučen ze školy</w:t>
      </w:r>
      <w:r>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 31 odst. 2 až 4 školského zákona</w:t>
      </w:r>
      <w:r>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t>,</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c)</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v případě, že o to písemně požádá zákonný zástupce nezletilého žáka nebo zletilý žák,</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d)</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v případě, že zákonný zástupce nezletilého žáka nebo zletilý žák neuhradil úplatu za vzdělávání </w:t>
      </w:r>
      <w:r w:rsidRPr="001F46F7">
        <w:rPr>
          <w:rFonts w:ascii="Times New Roman" w:eastAsia="Times New Roman" w:hAnsi="Times New Roman" w:cs="Times New Roman"/>
          <w:color w:val="000000"/>
          <w:sz w:val="27"/>
          <w:szCs w:val="27"/>
          <w:u w:val="single"/>
          <w:lang w:eastAsia="cs-CZ"/>
        </w:rPr>
        <w:t>ani ve lhůtě stanovené ředitelem školy podle § 8 odst. 5</w:t>
      </w:r>
      <w:r w:rsidRPr="001F46F7">
        <w:rPr>
          <w:rFonts w:ascii="Times New Roman" w:eastAsia="Times New Roman" w:hAnsi="Times New Roman" w:cs="Times New Roman"/>
          <w:color w:val="000000"/>
          <w:sz w:val="27"/>
          <w:szCs w:val="27"/>
          <w:lang w:eastAsia="cs-CZ"/>
        </w:rPr>
        <w:t>.</w:t>
      </w:r>
      <w:r w:rsidR="000F5DB1">
        <w:rPr>
          <w:rFonts w:ascii="Times New Roman" w:eastAsia="Times New Roman" w:hAnsi="Times New Roman" w:cs="Times New Roman"/>
          <w:color w:val="000000"/>
          <w:sz w:val="27"/>
          <w:szCs w:val="27"/>
          <w:lang w:eastAsia="cs-CZ"/>
        </w:rPr>
        <w:t xml:space="preserve"> </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(3) O ukončení vzdělávání podle odstavce 2 písm. a) nebo d) je zákonný zástupce žáka nebo zletilý žák vyrozuměn písemně do jednoho týdne od ukončení vzdělávání.</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8</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Úplata za vzdělávání ve školách zřizovaných státem,</w:t>
      </w:r>
      <w:r w:rsidR="000F5DB1">
        <w:rPr>
          <w:rFonts w:ascii="Times New Roman" w:eastAsia="Times New Roman" w:hAnsi="Times New Roman" w:cs="Times New Roman"/>
          <w:b/>
          <w:bCs/>
          <w:color w:val="000000"/>
          <w:sz w:val="27"/>
          <w:szCs w:val="27"/>
          <w:lang w:eastAsia="cs-CZ"/>
        </w:rPr>
        <w:t xml:space="preserve"> </w:t>
      </w:r>
      <w:r w:rsidRPr="001F46F7">
        <w:rPr>
          <w:rFonts w:ascii="Times New Roman" w:eastAsia="Times New Roman" w:hAnsi="Times New Roman" w:cs="Times New Roman"/>
          <w:b/>
          <w:bCs/>
          <w:color w:val="000000"/>
          <w:sz w:val="27"/>
          <w:szCs w:val="27"/>
          <w:lang w:eastAsia="cs-CZ"/>
        </w:rPr>
        <w:t>krajem, obcí nebo svazkem obcí</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(1) U žáků přípravného studia, základního studia I. a II. stupně a studia s rozšířeným počtem vyučovacích hodin se stanoví výše úplaty v jednotlivých uměleckých oborech tak, aby průměrná výše stanovených úplat nepřekročila 110 % skutečných průměrných neinvestičních výdajů školy na žáka v uplynulém kalendářním roce s výjimkou výdajů na platy a náhrady platů nebo mzdy a náhrady mezd, odměny za pracovní pohotovost, odměny za práci vykonávanou na základě dohod o pracích konaných mimo pracovní poměr a odstupné, na úhradu pojistného na sociální zabezpečení a příspěvku na státní politiku zaměstnanosti a na úhradu pojistného na všeobecné zdravotní pojištění, na příděly do fondu kulturních a sociálních potřeb a ostatní náklady vyplývající z pracovněprávních vztahů, na nezbytné zvýšení nákladů spojených s výukou žáků uvedených v § 16 odst. 9 školského zákona a rovněž výdajů na další vzdělávání pedagogických pracovníků, na činnosti, které přímo souvisejí s rozvojem škol a kvalitou vzdělávání, poskytnutých ze státního rozpočtu</w:t>
      </w:r>
      <w:r>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 160 odst. 1 písm. c) školského zákona</w:t>
      </w:r>
      <w:r>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t>(2) U studia pro dospělé stanoví ředitel školy výši úplaty za vzdělávání</w:t>
      </w:r>
      <w:r w:rsidRPr="001F46F7">
        <w:rPr>
          <w:rFonts w:ascii="Times New Roman" w:eastAsia="Times New Roman" w:hAnsi="Times New Roman" w:cs="Times New Roman"/>
          <w:color w:val="000000"/>
          <w:sz w:val="27"/>
          <w:szCs w:val="27"/>
          <w:lang w:eastAsia="cs-CZ"/>
        </w:rPr>
        <w:br/>
        <w:t>a)</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u žáků, kteří se zároveň vzdělávají v denní formě vzdělávání ve střední škole, v denní formě vzdělávání v konzervatoři nebo v denní formě vzdělávání ve vyšší odborné škole, podle odstavce 1,</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b)</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u žáků, kteří nejsou uvedeni v písmeni a), nejvýše v plné výši průměru skutečných neinvestičních výdajů na žáka v uplynulém kalendářním roce.</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(3) Ukončí-li žák vzdělávání podle § 7 odst. 2 písm. b) nebo c) v průběhu prvního nebo druhého pololetí školního roku, úplata za vzdělávání se nevrací. Ukončí-li žák vzdělávání podle § 7 odst. 2 písm. c) z důvodů hodných zvláštního zřetele, zejména zdravotních, lze poměrnou část úplaty za vzdělávání vrátit. </w:t>
      </w:r>
      <w:r w:rsidRPr="001F46F7">
        <w:rPr>
          <w:rFonts w:ascii="Times New Roman" w:eastAsia="Times New Roman" w:hAnsi="Times New Roman" w:cs="Times New Roman"/>
          <w:color w:val="000000"/>
          <w:sz w:val="27"/>
          <w:szCs w:val="27"/>
          <w:lang w:eastAsia="cs-CZ"/>
        </w:rPr>
        <w:br/>
        <w:t xml:space="preserve">(4) Ředitel školy stanoví výši úplaty na období školního roku. Úplatu lze uhradit ročně, pololetně, čtvrtletně nebo měsíčně. Úplata za stanovené období je splatná do 15. dne prvního měsíce příslušného období. Ředitel školy může dohodnout se </w:t>
      </w:r>
      <w:r w:rsidRPr="001F46F7">
        <w:rPr>
          <w:rFonts w:ascii="Times New Roman" w:eastAsia="Times New Roman" w:hAnsi="Times New Roman" w:cs="Times New Roman"/>
          <w:color w:val="000000"/>
          <w:sz w:val="27"/>
          <w:szCs w:val="27"/>
          <w:lang w:eastAsia="cs-CZ"/>
        </w:rPr>
        <w:lastRenderedPageBreak/>
        <w:t>zákonným zástupcem nezletilého žáka nebo zletilým žákem jiný termín úhrady.</w:t>
      </w:r>
      <w:r w:rsidRPr="001F46F7">
        <w:rPr>
          <w:rFonts w:ascii="Times New Roman" w:eastAsia="Times New Roman" w:hAnsi="Times New Roman" w:cs="Times New Roman"/>
          <w:color w:val="000000"/>
          <w:sz w:val="27"/>
          <w:szCs w:val="27"/>
          <w:lang w:eastAsia="cs-CZ"/>
        </w:rPr>
        <w:br/>
      </w:r>
      <w:r w:rsidRPr="001F46F7">
        <w:rPr>
          <w:rFonts w:ascii="Times New Roman" w:eastAsia="Times New Roman" w:hAnsi="Times New Roman" w:cs="Times New Roman"/>
          <w:color w:val="000000"/>
          <w:sz w:val="27"/>
          <w:szCs w:val="27"/>
          <w:u w:val="single"/>
          <w:lang w:eastAsia="cs-CZ"/>
        </w:rPr>
        <w:t>(5) Neuhradí-li zákonný zástupce nezletilého žáka nebo zletilý žák úplatu v termínu podle odstavce 4, vyzve jej písemně ředitel školy k úhradě a současně stanoví přiměřenou lhůtu k úhradě.</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9</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Přehlídky a soutěže</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K podpoře nadaných </w:t>
      </w:r>
      <w:r w:rsidRPr="001F46F7">
        <w:rPr>
          <w:rFonts w:ascii="Times New Roman" w:eastAsia="Times New Roman" w:hAnsi="Times New Roman" w:cs="Times New Roman"/>
          <w:color w:val="000000"/>
          <w:sz w:val="27"/>
          <w:szCs w:val="27"/>
          <w:u w:val="single"/>
          <w:lang w:eastAsia="cs-CZ"/>
        </w:rPr>
        <w:t>a mimořádně nadaných žáků</w:t>
      </w:r>
      <w:r w:rsidRPr="001F46F7">
        <w:rPr>
          <w:rFonts w:ascii="Times New Roman" w:eastAsia="Times New Roman" w:hAnsi="Times New Roman" w:cs="Times New Roman"/>
          <w:color w:val="000000"/>
          <w:sz w:val="27"/>
          <w:szCs w:val="27"/>
          <w:lang w:eastAsia="cs-CZ"/>
        </w:rPr>
        <w:t> se organizují přehlídky a soutěže žáků v jednotlivých uměleckých oborech a </w:t>
      </w:r>
      <w:r w:rsidRPr="001F46F7">
        <w:rPr>
          <w:rFonts w:ascii="Times New Roman" w:eastAsia="Times New Roman" w:hAnsi="Times New Roman" w:cs="Times New Roman"/>
          <w:color w:val="000000"/>
          <w:sz w:val="27"/>
          <w:szCs w:val="27"/>
          <w:u w:val="single"/>
          <w:lang w:eastAsia="cs-CZ"/>
        </w:rPr>
        <w:t>vzdělávacích zaměřeních</w:t>
      </w:r>
      <w:r w:rsidRPr="001F46F7">
        <w:rPr>
          <w:rFonts w:ascii="Times New Roman" w:eastAsia="Times New Roman" w:hAnsi="Times New Roman" w:cs="Times New Roman"/>
          <w:color w:val="000000"/>
          <w:sz w:val="27"/>
          <w:szCs w:val="27"/>
          <w:lang w:eastAsia="cs-CZ"/>
        </w:rPr>
        <w:t>.</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10</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Přechodné ustanovení</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r w:rsidRPr="001F46F7">
        <w:rPr>
          <w:rFonts w:ascii="Times New Roman" w:eastAsia="Times New Roman" w:hAnsi="Times New Roman" w:cs="Times New Roman"/>
          <w:color w:val="000000"/>
          <w:sz w:val="27"/>
          <w:szCs w:val="27"/>
          <w:lang w:eastAsia="cs-CZ"/>
        </w:rPr>
        <w:t>Výše úplaty se podle § 8 odst. 1 a 2 stanoví od školního roku 2005/2006. Do té doby se postupuje podle dosavadních právních předpisů.</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11</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Zrušovací ustanovení</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D848AC" id="Obdélník 2"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1Kl4AIAAOY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CAEScttOgmL59/Nvz51wMCXUlVAfXa9aXv+5HKmXwgo+LJnX+6d6AJY1eTfLRilalm36kY&#10;QO+6W2nqobprUTwoxMWiJnxF56qDngBTwNteJaXoa0pKSMs3EO4JhrkoQEN5/1mUEB9Za2Frva1k&#10;a3xAFdHWtvTx0FK61agA5ZkXTj1ofAGmnWw8kHj/cyeV/kBFi4yQYAnRWXCyuVZ6eLp/YnxxkbGm&#10;AT2JG36iAMxBA67hV2MzQVgSfI+8aDldTkMnDCZLJ/TS1Jlni9CZZP75OD1LF4vU/2H8+mFcs7Kk&#10;3LjZE9IPDw3YD8YfebQbjYFKB0oq0bDSwJmQlFzli0aiDYGByOxnSw6Wl2fuaRi2XpDLq5T8IPSu&#10;gsjJJtNzJ8zCsROde1PH86OraOKFUZhmpyldM07/PSXUJzgaB2PbpaOgX+Xm2e9tbiRumYaV07A2&#10;wUAN+MwjEhsGLnlpZU1YM8hHpTDhv5QC2r1vtOWroejA/lyUj0BXKYBOwDxYjiDUQj5h1MOiSbD6&#10;tiaSYtR85ED5yA9Ds5nsJRyfB3CRx5b82EJ4AVAJ1hgN4kIP22zdSbaqwZNvC8PFHMakYpbCZoSG&#10;qHbDBcvEZrJbfGZbHd/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0mtSpe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1F46F7">
        <w:rPr>
          <w:rFonts w:ascii="Times New Roman" w:eastAsia="Times New Roman" w:hAnsi="Times New Roman" w:cs="Times New Roman"/>
          <w:color w:val="000000"/>
          <w:sz w:val="27"/>
          <w:szCs w:val="27"/>
          <w:lang w:eastAsia="cs-CZ"/>
        </w:rPr>
        <w:t>Zrušuje se:</w:t>
      </w:r>
      <w:r w:rsidRPr="001F46F7">
        <w:rPr>
          <w:rFonts w:ascii="Times New Roman" w:eastAsia="Times New Roman" w:hAnsi="Times New Roman" w:cs="Times New Roman"/>
          <w:color w:val="000000"/>
          <w:sz w:val="27"/>
          <w:szCs w:val="27"/>
          <w:lang w:eastAsia="cs-CZ"/>
        </w:rPr>
        <w:br/>
        <w:t>1.</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Vyhláška Ministerstva školství, mládeže a tělovýchovy České republiky č. 292/1991 Sb., o základních uměleckých školách.</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2.</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Vyhláška č. 151/2003 Sb., kterou se mění vyhláška č. 292/1991 Sb., o základních uměleckých školách, ve znění zákona č. 138/1995 Sb.</w:t>
      </w:r>
    </w:p>
    <w:p w:rsidR="001F46F7" w:rsidRPr="001F46F7" w:rsidRDefault="001F46F7" w:rsidP="000F5DB1">
      <w:pPr>
        <w:spacing w:after="0" w:line="240" w:lineRule="auto"/>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3.</w:t>
      </w:r>
      <w:r w:rsidR="000F5DB1">
        <w:rPr>
          <w:rFonts w:ascii="Times New Roman" w:eastAsia="Times New Roman" w:hAnsi="Times New Roman" w:cs="Times New Roman"/>
          <w:color w:val="000000"/>
          <w:sz w:val="27"/>
          <w:szCs w:val="27"/>
          <w:lang w:eastAsia="cs-CZ"/>
        </w:rPr>
        <w:t xml:space="preserve"> </w:t>
      </w:r>
      <w:r w:rsidRPr="001F46F7">
        <w:rPr>
          <w:rFonts w:ascii="Times New Roman" w:eastAsia="Times New Roman" w:hAnsi="Times New Roman" w:cs="Times New Roman"/>
          <w:color w:val="000000"/>
          <w:sz w:val="27"/>
          <w:szCs w:val="27"/>
          <w:lang w:eastAsia="cs-CZ"/>
        </w:rPr>
        <w:t>Vyhláška č. 155/2004 Sb., kterou se mění vyhláška č. 292/1991 Sb., o základních uměleckých školách, ve znění pozdějších předpisů.</w:t>
      </w:r>
      <w:r w:rsidRPr="001F46F7">
        <w:rPr>
          <w:rFonts w:ascii="Times New Roman" w:eastAsia="Times New Roman" w:hAnsi="Times New Roman" w:cs="Times New Roman"/>
          <w:color w:val="000000"/>
          <w:sz w:val="27"/>
          <w:szCs w:val="27"/>
          <w:lang w:eastAsia="cs-CZ"/>
        </w:rPr>
        <w:br/>
      </w: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color w:val="000000"/>
          <w:sz w:val="27"/>
          <w:szCs w:val="27"/>
          <w:lang w:eastAsia="cs-CZ"/>
        </w:rPr>
        <w:t>§ 12</w:t>
      </w:r>
    </w:p>
    <w:p w:rsidR="001F46F7" w:rsidRPr="001F46F7" w:rsidRDefault="001F46F7" w:rsidP="001F46F7">
      <w:pPr>
        <w:spacing w:after="0" w:line="240" w:lineRule="auto"/>
        <w:rPr>
          <w:rFonts w:ascii="Times New Roman" w:eastAsia="Times New Roman" w:hAnsi="Times New Roman" w:cs="Times New Roman"/>
          <w:sz w:val="24"/>
          <w:szCs w:val="24"/>
          <w:lang w:eastAsia="cs-CZ"/>
        </w:rPr>
      </w:pPr>
    </w:p>
    <w:p w:rsidR="001F46F7" w:rsidRPr="001F46F7" w:rsidRDefault="001F46F7" w:rsidP="001F46F7">
      <w:pPr>
        <w:spacing w:after="0" w:line="240" w:lineRule="auto"/>
        <w:jc w:val="center"/>
        <w:rPr>
          <w:rFonts w:ascii="Times New Roman" w:eastAsia="Times New Roman" w:hAnsi="Times New Roman" w:cs="Times New Roman"/>
          <w:color w:val="000000"/>
          <w:sz w:val="27"/>
          <w:szCs w:val="27"/>
          <w:lang w:eastAsia="cs-CZ"/>
        </w:rPr>
      </w:pPr>
      <w:r w:rsidRPr="001F46F7">
        <w:rPr>
          <w:rFonts w:ascii="Times New Roman" w:eastAsia="Times New Roman" w:hAnsi="Times New Roman" w:cs="Times New Roman"/>
          <w:b/>
          <w:bCs/>
          <w:color w:val="000000"/>
          <w:sz w:val="27"/>
          <w:szCs w:val="27"/>
          <w:lang w:eastAsia="cs-CZ"/>
        </w:rPr>
        <w:t>Účinnost</w:t>
      </w:r>
    </w:p>
    <w:p w:rsidR="00864803" w:rsidRDefault="001F46F7" w:rsidP="000F5DB1">
      <w:pPr>
        <w:spacing w:after="0" w:line="240" w:lineRule="auto"/>
      </w:pPr>
      <w:r w:rsidRPr="001F46F7">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896C66" id="Obdélník 1"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Pn3g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DiJMGWnSTFc8/a/786wGBrqAqh3rt+9J13UBlTD6QQf7kzj/dO9CEkatJNliz0lSza1UE&#10;oHftrTT1UO1K5A8KcbGoCF/TuWqhJ723g0pK0VWUFJCWbyDcMwxzUYCGsu6zKCA+stHC1npXysb4&#10;gCqinW3p47GldKdRDsoLL5h60PgcTHvZeCDR4edWKv2BigYZIcYSorPgZLtSun96eGJ8cZGyugY9&#10;iWp+pgDMXgOu4VdjM0FYEnwPvXA5XU4DJxiOl07gJYkzTxeBM079ySi5SBaLxP9h/PpBVLGioNy4&#10;ORDSD44NOAzGH3m0H42eSkdKKlGzwsCZkJRcZ4taoi2BgUjtZ0sOlpdn7nkYtl6Qy6uU/GHgXQ9D&#10;Jx1PJ06QBiMnnHhTx/PD63DsBWGQpOcprRin/54S6mIcjoYj26WToF/l5tnvbW4kapiGlVOzJsZA&#10;DfjMIxIZBi55YWVNWN3LJ6Uw4b+UAtp9aLTlq6Foz/5MFI9AVymATsA8WI4gVEI+YdTBoomx+rYh&#10;kmJUf+RA+dAPArOZ7CUYTYZwkaeW7NRCeA5QMdYY9eJC99ts00q2rsCTbwvDxRzGpGSWwmaE+qj2&#10;wwXLxGayX3xmW53e7auX9Tz7DQ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H7s0+f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1F46F7">
        <w:rPr>
          <w:rFonts w:ascii="Times New Roman" w:eastAsia="Times New Roman" w:hAnsi="Times New Roman" w:cs="Times New Roman"/>
          <w:color w:val="000000"/>
          <w:sz w:val="27"/>
          <w:szCs w:val="27"/>
          <w:lang w:eastAsia="cs-CZ"/>
        </w:rPr>
        <w:t>Tato vyhláška nabývá účinnosti dnem jejího vyhlášení.</w:t>
      </w:r>
      <w:r w:rsidRPr="001F46F7">
        <w:rPr>
          <w:rFonts w:ascii="Times New Roman" w:eastAsia="Times New Roman" w:hAnsi="Times New Roman" w:cs="Times New Roman"/>
          <w:color w:val="000000"/>
          <w:sz w:val="27"/>
          <w:szCs w:val="27"/>
          <w:lang w:eastAsia="cs-CZ"/>
        </w:rPr>
        <w:br/>
      </w:r>
      <w:bookmarkStart w:id="0" w:name="_GoBack"/>
      <w:bookmarkEnd w:id="0"/>
    </w:p>
    <w:sectPr w:rsidR="008648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6F7"/>
    <w:rsid w:val="000F5DB1"/>
    <w:rsid w:val="001F46F7"/>
    <w:rsid w:val="008648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237B3"/>
  <w15:chartTrackingRefBased/>
  <w15:docId w15:val="{B9AC48F8-7E4D-4127-91E0-E0A0F79D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2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2069</Words>
  <Characters>12208</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2019-03-18T06:19:00Z</dcterms:created>
  <dcterms:modified xsi:type="dcterms:W3CDTF">2019-03-18T06:35:00Z</dcterms:modified>
</cp:coreProperties>
</file>