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cs-CZ"/>
        </w:rPr>
      </w:pPr>
      <w:bookmarkStart w:id="0" w:name="_GoBack"/>
      <w:r w:rsidRPr="00917800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cs-CZ"/>
        </w:rPr>
        <w:t xml:space="preserve">Vyhláška č. 16/2005 Sb., </w:t>
      </w:r>
      <w:r w:rsidRPr="00917800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cs-CZ"/>
        </w:rPr>
        <w:t>o organizaci školního roku</w:t>
      </w:r>
    </w:p>
    <w:bookmarkEnd w:id="0"/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Ministerstvo školství, mládeže a tělovýchovy stanoví podle § 24 odst. 5 zákona č. 561/2004 Sb., o předškolním, základním, středním, vyšším odborném a jiném vzdělávání (školský zákon):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1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Předmět úpravy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Vyhláška upravuje podrobnosti organizace školního roku, druhy, délku a termíny jednotlivých školních prázdnin v základních a středních školách a termíny vydávání vysvědčení v těchto školách.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2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Organizace školního roku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Období školního vyučování ve školním roce začíná dnem 1. září a končí dnem 30. června následujícího kalendářního roku; člení se na první pololetí a druhé pololetí.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(2) První pololetí začíná dnem 1. září a končí dnem 31. ledna následujícího kalendářního roku. Druhé pololetí začíná dnem 1. února a končí dnem 30. června.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(3) Připadne-li začátek prvního pololetí na pátek, začíná vyučování následující pondělí. Připadne-li konec druhého pololetí na pondělí, končí vyučování předcházející pátek.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(4) Pokud se v souladu s rámcovým vzdělávacím programem daného oboru vzdělání koná odborná nebo umělecká praxe nebo sportovní příprava v období hlavních prázdnin, končí vyučování ve druhém pololetí před termínem stanoveným v odstavcích 2 a 3; vyučování se v období školního vyučování zkracuje o počet vyučovacích dnů odpovídající délce odborné nebo umělecké praxe nebo sportovní přípravy.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(5) Pokud se nejedná o nepředvídatelné situace vyhlašuje volné dny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cs-CZ"/>
        </w:rPr>
        <w:t>1)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ředitel školy po projednání s žáky a zřizovatelem.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3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Termíny vydávání vysvědčení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V posledním vyučovacím dnu období školního vyučování se předává žákům vysvědčení; po ukončení prvního pololetí může škola vydat místo vysvědčení výpis z vysvědčení. V závěrečném ročníku středního vzdělávání se předává žákům vysvědčení v posledním vyučovacím dnu posledního týdne před zahájením společné části maturitní zkoušky nebo před zahájením ústních zkoušek závěrečné zkoušky; obdobně se předává vysvědčení žákům v konzervatoři před konáním společné části maturitní zkoušky a před konáním ústních zkoušek absolutoria.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(2) V případě uvedeném v § 2 odst. 4 se žákům vysvědčení předává neprodleně po doložení splnění odborné nebo umělecké praxe nebo sportovní přípravy v předepsaném rozsahu.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4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Školní prázdniny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(1) Období školních prázdnin tvoří podzimní prázdniny, vánoční prázdniny, pololetní prázdniny, jarní prázdniny, velikonoční prázdniny a hlavní prázdniny.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(2) Podzimní prázdniny trvají 2 dny a přičleňují se ke státnímu svátku 28. října; jejich počátek stanoví pro každý školní rok Ministerstvo školství, mládeže a tělovýchovy.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(3) Vánoční prázdniny trvají od 23. prosince do 2. ledna následujícího kalendářního roku včetně. Připadne-li 23. prosinec na úterý, začínají prázdniny již předcházejícím pondělím. Jestliže 3. leden připadne na pátek, končí prázdniny tímto pátkem.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(4) Pololetní prázdniny trvají jeden den a připadají na pátek v době od 29. ledna do 4. února.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(5) Jarní prázdniny trvají jeden týden. Termíny jejich konání podle sídla školy v jednotlivých okresech jsou uvedeny v příloze.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(6) Velikonoční prázdniny připadají na čtvrtek, který předchází Velkému pátku.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(7) Hlavní prázdniny trvají od skončení druhého pololetí školního vyučování do zahájení prvního pololetí v novém školním roce.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5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Zrušovací ustanovení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Obdélní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744C43" id="Obdélník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fYtkSrwCAAC4&#10;BQAADgAAAAAAAAAAAAAAAAAu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Zrušuje se: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1.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Vyhláška č. 362/1991 Sb., o organizaci školního roku v základních školách, středních školách a speciálních školách.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2.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Vyhláška č. 99/2002 Sb., kterou se mění vyhláška č. 362/1991 Sb., o organizaci školního roku v základních školách, středních školách a speciálních školách.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3.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Vyhláška č. 113/2003 Sb., kterou se mění vyhláška č. 362/1991 Sb., o organizaci školního roku v základních školách, středních školách a speciálních školách, ve znění vyhlášky č. 99/2002 Sb.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6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Účinnost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noProof/>
          <w:sz w:val="20"/>
          <w:szCs w:val="20"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Obdélní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B213BF" id="Obdélník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P62oeG6AgAAuAUA&#10;AA4AAAAAAAAAAAAAAAAALg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Tato vyhláška nabývá účinnosti dnem jejího vyhlášení.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____________________________________________________________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1)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§ 24 odst. 2 zákona č. 561/2004 Sb., o předškolním, základním, středním, vyšším odborném a jiném vzdělávání (školský zákon).</w:t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p w:rsidR="00917800" w:rsidRPr="00917800" w:rsidRDefault="00917800" w:rsidP="009178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cs-CZ"/>
        </w:rPr>
        <w:t>Příloha k vyhlášce č. 16/2005 Sb.</w:t>
      </w: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</w:p>
    <w:p w:rsidR="00917800" w:rsidRPr="00917800" w:rsidRDefault="00917800" w:rsidP="009178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cs-CZ"/>
        </w:rPr>
        <w:t>Termíny jarních prázdnin od školního roku 2022/2023 do školního roku 2027/2028</w:t>
      </w:r>
    </w:p>
    <w:p w:rsidR="00917800" w:rsidRPr="00917800" w:rsidRDefault="00917800" w:rsidP="0091780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  <w:br/>
      </w: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cs-CZ"/>
        </w:rPr>
        <w:t>I. Školní rok 2022/2023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0"/>
        <w:gridCol w:w="8740"/>
      </w:tblGrid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Okres nebo obvod hl. města Prahy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6.2. - 12.2.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6 až 10, Cheb, Karlovy Vary, Sokolov, Nymburk, Jindřichův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6.2. - 12.2.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Hradec, Litoměřice, Děčín, Přerov, Frýdek-Místek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13. 2. - 19.2.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20. 2. - 26.2.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27.2. - 5.3.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Mladá Boleslav, Příbram, Tábor, Prachatice, Strakonice, Ústí nad Labem, Chomutov, Most, Jičín, Rychnov nad Kněžnou, Olomouc, Šumperk, Opava, Jeseník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6.3. - 12.3.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13.3. - 19.3.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</w:tbl>
    <w:p w:rsidR="00917800" w:rsidRPr="00917800" w:rsidRDefault="00917800" w:rsidP="0091780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  <w:br/>
      </w: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cs-CZ"/>
        </w:rPr>
        <w:t>II. Školní rok 2023/2024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0"/>
        <w:gridCol w:w="8740"/>
      </w:tblGrid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Okres nebo obvod hl. města Prahy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5.2. - 11.2.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1 až 5, Blansko, Brno-město, Brno-venkov, Břeclav, Hodonín,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5.2. - 11.2.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Vyškov, Znojmo, Domažlice, Tachov, Louny, Karviná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12. 2. - 18. 2.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19.2. - 25.2.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26.2. - 3.3.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4.3. - 10.3.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Mladá Boleslav, Příbram, Tábor, Prachatice, Strakonice, Ústí nad Labem, Chomutov, Most, Jičín, Rychnov nad Kněžnou, Olomouc, Šumperk, Opava, Jeseník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11.3. - 17.3.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</w:tbl>
    <w:p w:rsidR="00917800" w:rsidRPr="00917800" w:rsidRDefault="00917800" w:rsidP="0091780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  <w:br/>
      </w: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cs-CZ"/>
        </w:rPr>
        <w:t>III. Školní rok 2024/2025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0"/>
        <w:gridCol w:w="8740"/>
      </w:tblGrid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Okres nebo obvod hl. města Prahy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3.2. - 9.2.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10. 2. - 16. 2.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17.2. - 23.2.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lastRenderedPageBreak/>
              <w:t>24.2. - 2.3.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3.3. - 9.3.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10.3. - 16.3.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Mladá Boleslav, Příbram, Tábor, Prachatice, Strakonice, Ústí nad Labem, Chomutov, Most, Jičín, Rychnov nad Kněžnou, Olomouc, Šumperk, Opava, Jeseník</w:t>
            </w:r>
          </w:p>
        </w:tc>
      </w:tr>
    </w:tbl>
    <w:p w:rsidR="00917800" w:rsidRPr="00917800" w:rsidRDefault="00917800" w:rsidP="0091780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  <w:br/>
      </w: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cs-CZ"/>
        </w:rPr>
        <w:t>IV. Školní rok 2025/2026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0"/>
        <w:gridCol w:w="8740"/>
      </w:tblGrid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Okres nebo obvod hl. města Prahy Mladá Boleslav, Příbram, Tábor, Prachatice, Strakonice, Ústí nad Labem,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2.2. - 8.2.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Chomutov, Most, Jičín, Rychnov nad Kněžnou, Olomouc, Šumperk, Opava, Jeseník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9.2. - 15.2.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16.2. - 22.2.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23. 2. - 1. 3.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2.3. - 8.3.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9.3. - 15.3.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</w:tbl>
    <w:p w:rsidR="00917800" w:rsidRPr="00917800" w:rsidRDefault="00917800" w:rsidP="0091780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  <w:br/>
      </w: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cs-CZ"/>
        </w:rPr>
        <w:t>V. Školní rok 2026/2027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0"/>
        <w:gridCol w:w="8740"/>
      </w:tblGrid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Okres nebo obvod hl. města Prahy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1.2. - 7.2.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8.2. - 14.2.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Mladá Boleslav, Příbram, Tábor, Prachatice, Strakonice, Ústí nad Labem, Chomutov, Most, Jičín, Rychnov nad Kněžnou, Olomouc, Šumperk, Opava, Jeseník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15.2. - 21.2.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22.2. - 28.2.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1.3. - 7.3.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8.3. - 14.3.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</w:tbl>
    <w:p w:rsidR="00917800" w:rsidRPr="00917800" w:rsidRDefault="00917800" w:rsidP="0091780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  <w:br/>
      </w:r>
      <w:r w:rsidRPr="0091780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cs-CZ"/>
        </w:rPr>
        <w:t>VI. Školní rok 2027/2028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0"/>
        <w:gridCol w:w="8740"/>
      </w:tblGrid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Okres nebo obvod hl. města Prahy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7.2. - 13.2.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14.2. - 20.2.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21.2. - 27.2.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Mladá Boleslav, Příbram, Tábor, Prachatice, Strakonice, Ústí nad Labem, Chomutov, Most, Jičín, Rychnov nad Kněžnou, Olomouc, Šumperk, Opava, Jeseník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28.2. - 5.3.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6.3. - 12.3.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  <w:tr w:rsidR="00917800" w:rsidRPr="00917800" w:rsidTr="009178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13. 3. - 19. 3.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800" w:rsidRPr="00917800" w:rsidRDefault="00917800" w:rsidP="00917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91780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</w:tbl>
    <w:p w:rsidR="00AC7E4E" w:rsidRPr="00917800" w:rsidRDefault="00917800" w:rsidP="00917800">
      <w:pPr>
        <w:rPr>
          <w:rFonts w:ascii="Times New Roman" w:hAnsi="Times New Roman" w:cs="Times New Roman"/>
          <w:sz w:val="20"/>
          <w:szCs w:val="20"/>
        </w:rPr>
      </w:pP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  <w:lastRenderedPageBreak/>
        <w:br/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cs-CZ"/>
        </w:rPr>
        <w:br/>
      </w:r>
      <w:r w:rsidRPr="00917800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</w:r>
    </w:p>
    <w:sectPr w:rsidR="00AC7E4E" w:rsidRPr="00917800" w:rsidSect="009178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800"/>
    <w:rsid w:val="00917800"/>
    <w:rsid w:val="00AC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8AD86"/>
  <w15:chartTrackingRefBased/>
  <w15:docId w15:val="{1D2F56A0-055F-4F64-A3E0-1CD821B7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17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17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72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1516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2019-09-02T05:48:00Z</dcterms:created>
  <dcterms:modified xsi:type="dcterms:W3CDTF">2019-09-02T05:55:00Z</dcterms:modified>
</cp:coreProperties>
</file>